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6A6" w:rsidRPr="00F308F7" w:rsidRDefault="002166A6" w:rsidP="0090745F">
      <w:pPr>
        <w:spacing w:before="120" w:after="120"/>
        <w:jc w:val="center"/>
        <w:rPr>
          <w:rFonts w:ascii="Arial" w:hAnsi="Arial"/>
          <w:sz w:val="44"/>
        </w:rPr>
      </w:pPr>
    </w:p>
    <w:p w:rsidR="002166A6" w:rsidRPr="00F308F7" w:rsidRDefault="002166A6" w:rsidP="0090745F">
      <w:pPr>
        <w:spacing w:before="120" w:after="120"/>
        <w:jc w:val="center"/>
        <w:rPr>
          <w:rFonts w:ascii="Arial" w:hAnsi="Arial"/>
          <w:sz w:val="44"/>
        </w:rPr>
      </w:pPr>
    </w:p>
    <w:p w:rsidR="002166A6" w:rsidRPr="00F308F7" w:rsidRDefault="002166A6" w:rsidP="0090745F">
      <w:pPr>
        <w:spacing w:before="120" w:after="120"/>
        <w:jc w:val="center"/>
        <w:rPr>
          <w:rFonts w:ascii="Arial" w:hAnsi="Arial"/>
          <w:sz w:val="44"/>
        </w:rPr>
      </w:pPr>
    </w:p>
    <w:p w:rsidR="002166A6" w:rsidRPr="00F308F7" w:rsidRDefault="002166A6" w:rsidP="0090745F">
      <w:pPr>
        <w:spacing w:before="120" w:after="120"/>
        <w:jc w:val="center"/>
        <w:rPr>
          <w:rFonts w:ascii="Arial" w:hAnsi="Arial"/>
          <w:sz w:val="44"/>
        </w:rPr>
      </w:pPr>
    </w:p>
    <w:p w:rsidR="002166A6" w:rsidRPr="00F308F7" w:rsidRDefault="002166A6" w:rsidP="0090745F">
      <w:pPr>
        <w:spacing w:before="120" w:after="120"/>
        <w:jc w:val="center"/>
        <w:rPr>
          <w:rFonts w:ascii="Arial" w:hAnsi="Arial"/>
          <w:sz w:val="44"/>
        </w:rPr>
      </w:pPr>
    </w:p>
    <w:p w:rsidR="002166A6" w:rsidRPr="00F308F7" w:rsidRDefault="002166A6" w:rsidP="0090745F">
      <w:pPr>
        <w:spacing w:before="120" w:after="120"/>
        <w:jc w:val="center"/>
        <w:rPr>
          <w:rFonts w:ascii="Arial" w:hAnsi="Arial"/>
          <w:sz w:val="44"/>
        </w:rPr>
      </w:pPr>
      <w:r w:rsidRPr="00F308F7">
        <w:rPr>
          <w:rFonts w:ascii="Arial" w:hAnsi="Arial"/>
          <w:sz w:val="44"/>
        </w:rPr>
        <w:t>King’s Daughters Medical Center Ohio</w:t>
      </w:r>
    </w:p>
    <w:p w:rsidR="002166A6" w:rsidRPr="00F308F7" w:rsidRDefault="002166A6" w:rsidP="0090745F">
      <w:pPr>
        <w:spacing w:before="120" w:after="120"/>
        <w:jc w:val="center"/>
        <w:rPr>
          <w:rFonts w:ascii="Arial" w:hAnsi="Arial"/>
          <w:sz w:val="44"/>
        </w:rPr>
      </w:pPr>
      <w:r w:rsidRPr="00F308F7">
        <w:rPr>
          <w:rFonts w:ascii="Arial" w:hAnsi="Arial"/>
          <w:sz w:val="44"/>
        </w:rPr>
        <w:t>Implementation Plan</w:t>
      </w:r>
    </w:p>
    <w:p w:rsidR="002166A6" w:rsidRPr="00F308F7" w:rsidRDefault="002B7D4B" w:rsidP="0090745F">
      <w:pPr>
        <w:pStyle w:val="gaugechart"/>
        <w:spacing w:before="120" w:after="120"/>
        <w:jc w:val="center"/>
        <w:rPr>
          <w:rFonts w:ascii="Arial" w:hAnsi="Arial"/>
          <w:sz w:val="44"/>
        </w:rPr>
      </w:pPr>
      <w:r w:rsidRPr="00F308F7">
        <w:rPr>
          <w:rFonts w:ascii="Arial" w:hAnsi="Arial"/>
          <w:sz w:val="44"/>
        </w:rPr>
        <w:t>20</w:t>
      </w:r>
      <w:r w:rsidR="008C694A" w:rsidRPr="00F308F7">
        <w:rPr>
          <w:rFonts w:ascii="Arial" w:hAnsi="Arial"/>
          <w:sz w:val="44"/>
        </w:rPr>
        <w:t>20</w:t>
      </w:r>
      <w:r w:rsidR="002166A6" w:rsidRPr="00F308F7">
        <w:rPr>
          <w:rFonts w:ascii="Arial" w:hAnsi="Arial"/>
          <w:sz w:val="44"/>
        </w:rPr>
        <w:t>-</w:t>
      </w:r>
      <w:r w:rsidR="00C95A3A" w:rsidRPr="00F308F7">
        <w:rPr>
          <w:rFonts w:ascii="Arial" w:hAnsi="Arial"/>
          <w:sz w:val="44"/>
        </w:rPr>
        <w:t>20</w:t>
      </w:r>
      <w:r w:rsidR="008C694A" w:rsidRPr="00F308F7">
        <w:rPr>
          <w:rFonts w:ascii="Arial" w:hAnsi="Arial"/>
          <w:sz w:val="44"/>
        </w:rPr>
        <w:t>21</w:t>
      </w:r>
    </w:p>
    <w:p w:rsidR="002166A6" w:rsidRPr="00F308F7" w:rsidRDefault="002166A6" w:rsidP="0090745F">
      <w:pPr>
        <w:pStyle w:val="gaugechart"/>
        <w:spacing w:before="120" w:after="120"/>
        <w:rPr>
          <w:rFonts w:ascii="Arial" w:hAnsi="Arial"/>
          <w:sz w:val="24"/>
        </w:rPr>
      </w:pPr>
    </w:p>
    <w:p w:rsidR="002166A6" w:rsidRPr="00F308F7" w:rsidRDefault="002166A6" w:rsidP="0090745F">
      <w:pPr>
        <w:pStyle w:val="gaugechart"/>
        <w:spacing w:before="120" w:after="120"/>
        <w:rPr>
          <w:rFonts w:ascii="Arial" w:hAnsi="Arial"/>
          <w:sz w:val="24"/>
        </w:rPr>
      </w:pPr>
    </w:p>
    <w:p w:rsidR="002B7D4B" w:rsidRPr="00F308F7" w:rsidRDefault="002B7D4B" w:rsidP="0090745F">
      <w:pPr>
        <w:spacing w:before="120" w:after="120"/>
        <w:jc w:val="center"/>
        <w:rPr>
          <w:rFonts w:ascii="Arial" w:hAnsi="Arial"/>
          <w:sz w:val="24"/>
        </w:rPr>
      </w:pPr>
    </w:p>
    <w:p w:rsidR="002B7D4B" w:rsidRPr="00F308F7" w:rsidRDefault="002B7D4B" w:rsidP="0090745F">
      <w:pPr>
        <w:spacing w:before="120" w:after="120"/>
        <w:jc w:val="center"/>
        <w:rPr>
          <w:rFonts w:ascii="Arial" w:hAnsi="Arial"/>
          <w:sz w:val="24"/>
        </w:rPr>
      </w:pPr>
    </w:p>
    <w:p w:rsidR="002B7D4B" w:rsidRPr="00F308F7" w:rsidRDefault="002B7D4B" w:rsidP="0090745F">
      <w:pPr>
        <w:spacing w:before="120" w:after="120"/>
        <w:jc w:val="center"/>
        <w:rPr>
          <w:rFonts w:ascii="Arial" w:hAnsi="Arial"/>
          <w:sz w:val="24"/>
        </w:rPr>
      </w:pPr>
    </w:p>
    <w:p w:rsidR="00170C1C" w:rsidRPr="00F308F7" w:rsidRDefault="00EF591F" w:rsidP="0090745F">
      <w:pPr>
        <w:spacing w:before="120" w:after="120"/>
        <w:jc w:val="center"/>
        <w:rPr>
          <w:rFonts w:ascii="Arial" w:hAnsi="Arial"/>
          <w:sz w:val="32"/>
        </w:rPr>
      </w:pPr>
      <w:r>
        <w:rPr>
          <w:rFonts w:ascii="Arial" w:hAnsi="Arial"/>
          <w:sz w:val="24"/>
        </w:rPr>
        <w:t>Adopted: November 25</w:t>
      </w:r>
      <w:r w:rsidR="002B7D4B" w:rsidRPr="00F308F7">
        <w:rPr>
          <w:rFonts w:ascii="Arial" w:hAnsi="Arial"/>
          <w:sz w:val="24"/>
        </w:rPr>
        <w:t>, 201</w:t>
      </w:r>
      <w:r w:rsidR="00AA5DA0" w:rsidRPr="00F308F7">
        <w:rPr>
          <w:rFonts w:ascii="Arial" w:hAnsi="Arial"/>
          <w:sz w:val="24"/>
        </w:rPr>
        <w:t>9</w:t>
      </w:r>
      <w:r w:rsidR="002166A6" w:rsidRPr="00F308F7">
        <w:rPr>
          <w:rFonts w:ascii="Arial" w:hAnsi="Arial"/>
          <w:sz w:val="24"/>
        </w:rPr>
        <w:br w:type="page"/>
      </w:r>
      <w:r w:rsidR="00170C1C" w:rsidRPr="00F308F7">
        <w:rPr>
          <w:rFonts w:ascii="Arial" w:hAnsi="Arial"/>
          <w:sz w:val="32"/>
        </w:rPr>
        <w:lastRenderedPageBreak/>
        <w:t>Table of Contents</w:t>
      </w:r>
    </w:p>
    <w:p w:rsidR="00CC72C5" w:rsidRPr="00F308F7" w:rsidRDefault="00CC72C5" w:rsidP="0090745F">
      <w:pPr>
        <w:spacing w:before="120" w:after="120"/>
        <w:rPr>
          <w:rFonts w:ascii="Arial" w:hAnsi="Arial"/>
          <w:sz w:val="24"/>
        </w:rPr>
      </w:pPr>
    </w:p>
    <w:p w:rsidR="00CC72C5" w:rsidRPr="00F308F7" w:rsidRDefault="00CC72C5" w:rsidP="0090745F">
      <w:pPr>
        <w:spacing w:before="120" w:after="120"/>
        <w:rPr>
          <w:rFonts w:ascii="Arial" w:hAnsi="Arial"/>
          <w:sz w:val="24"/>
        </w:rPr>
      </w:pPr>
    </w:p>
    <w:p w:rsidR="00CC72C5" w:rsidRPr="00F308F7" w:rsidRDefault="00CC72C5" w:rsidP="00CC72C5">
      <w:pPr>
        <w:pStyle w:val="ListParagraph"/>
        <w:numPr>
          <w:ilvl w:val="0"/>
          <w:numId w:val="10"/>
        </w:numPr>
        <w:spacing w:before="120" w:after="120" w:line="480" w:lineRule="auto"/>
        <w:rPr>
          <w:rFonts w:ascii="Arial" w:hAnsi="Arial"/>
          <w:sz w:val="24"/>
        </w:rPr>
      </w:pPr>
      <w:r w:rsidRPr="00F308F7">
        <w:rPr>
          <w:rFonts w:ascii="Arial" w:hAnsi="Arial"/>
          <w:sz w:val="24"/>
        </w:rPr>
        <w:t>Introduction</w:t>
      </w:r>
      <w:r w:rsidR="00441844" w:rsidRPr="00F308F7">
        <w:rPr>
          <w:rFonts w:ascii="Arial" w:hAnsi="Arial"/>
          <w:sz w:val="24"/>
        </w:rPr>
        <w:t xml:space="preserve">          </w:t>
      </w:r>
      <w:r w:rsidR="00441844" w:rsidRPr="00F308F7">
        <w:rPr>
          <w:rFonts w:ascii="Arial" w:hAnsi="Arial"/>
          <w:b/>
          <w:sz w:val="24"/>
        </w:rPr>
        <w:t>3</w:t>
      </w:r>
    </w:p>
    <w:p w:rsidR="00CC72C5" w:rsidRPr="00F308F7" w:rsidRDefault="00CC72C5" w:rsidP="00CC72C5">
      <w:pPr>
        <w:pStyle w:val="ListParagraph"/>
        <w:numPr>
          <w:ilvl w:val="0"/>
          <w:numId w:val="10"/>
        </w:numPr>
        <w:spacing w:before="120" w:after="120" w:line="480" w:lineRule="auto"/>
        <w:rPr>
          <w:rFonts w:ascii="Arial" w:hAnsi="Arial"/>
          <w:sz w:val="24"/>
        </w:rPr>
      </w:pPr>
      <w:r w:rsidRPr="00F308F7">
        <w:rPr>
          <w:rFonts w:ascii="Arial" w:hAnsi="Arial"/>
          <w:sz w:val="24"/>
        </w:rPr>
        <w:t>Background</w:t>
      </w:r>
      <w:r w:rsidR="00441844" w:rsidRPr="00F308F7">
        <w:rPr>
          <w:rFonts w:ascii="Arial" w:hAnsi="Arial"/>
          <w:sz w:val="24"/>
        </w:rPr>
        <w:t xml:space="preserve">         </w:t>
      </w:r>
      <w:r w:rsidR="00441844" w:rsidRPr="00F308F7">
        <w:rPr>
          <w:rFonts w:ascii="Arial" w:hAnsi="Arial"/>
          <w:b/>
          <w:sz w:val="24"/>
        </w:rPr>
        <w:t xml:space="preserve"> 3</w:t>
      </w:r>
    </w:p>
    <w:p w:rsidR="00CC72C5" w:rsidRPr="00F308F7" w:rsidRDefault="00CC72C5" w:rsidP="00CC72C5">
      <w:pPr>
        <w:pStyle w:val="ListParagraph"/>
        <w:numPr>
          <w:ilvl w:val="0"/>
          <w:numId w:val="10"/>
        </w:numPr>
        <w:spacing w:before="120" w:after="120" w:line="480" w:lineRule="auto"/>
        <w:rPr>
          <w:rFonts w:ascii="Arial" w:hAnsi="Arial"/>
          <w:sz w:val="24"/>
        </w:rPr>
      </w:pPr>
      <w:r w:rsidRPr="00F308F7">
        <w:rPr>
          <w:rFonts w:ascii="Arial" w:hAnsi="Arial"/>
          <w:sz w:val="24"/>
        </w:rPr>
        <w:t>Service Area Description</w:t>
      </w:r>
      <w:r w:rsidR="00441844" w:rsidRPr="00F308F7">
        <w:rPr>
          <w:rFonts w:ascii="Arial" w:hAnsi="Arial"/>
          <w:sz w:val="24"/>
        </w:rPr>
        <w:t xml:space="preserve">          </w:t>
      </w:r>
      <w:r w:rsidR="00441844" w:rsidRPr="00F308F7">
        <w:rPr>
          <w:rFonts w:ascii="Arial" w:hAnsi="Arial"/>
          <w:b/>
          <w:sz w:val="24"/>
        </w:rPr>
        <w:t>3</w:t>
      </w:r>
    </w:p>
    <w:p w:rsidR="00CC72C5" w:rsidRPr="00F308F7" w:rsidRDefault="00CC72C5" w:rsidP="00CC72C5">
      <w:pPr>
        <w:pStyle w:val="ListParagraph"/>
        <w:numPr>
          <w:ilvl w:val="0"/>
          <w:numId w:val="10"/>
        </w:numPr>
        <w:spacing w:before="120" w:after="120" w:line="480" w:lineRule="auto"/>
        <w:rPr>
          <w:rFonts w:ascii="Arial" w:hAnsi="Arial"/>
          <w:sz w:val="24"/>
        </w:rPr>
      </w:pPr>
      <w:r w:rsidRPr="00F308F7">
        <w:rPr>
          <w:rFonts w:ascii="Arial" w:hAnsi="Arial"/>
          <w:sz w:val="24"/>
        </w:rPr>
        <w:t>Summary of CHNA</w:t>
      </w:r>
      <w:r w:rsidR="00441844" w:rsidRPr="00F308F7">
        <w:rPr>
          <w:rFonts w:ascii="Arial" w:hAnsi="Arial"/>
          <w:sz w:val="24"/>
        </w:rPr>
        <w:t xml:space="preserve">          </w:t>
      </w:r>
      <w:r w:rsidR="00441844" w:rsidRPr="00F308F7">
        <w:rPr>
          <w:rFonts w:ascii="Arial" w:hAnsi="Arial"/>
          <w:b/>
          <w:sz w:val="24"/>
        </w:rPr>
        <w:t>3</w:t>
      </w:r>
    </w:p>
    <w:p w:rsidR="00CC72C5" w:rsidRPr="00F308F7" w:rsidRDefault="00CC72C5" w:rsidP="00CC72C5">
      <w:pPr>
        <w:pStyle w:val="ListParagraph"/>
        <w:numPr>
          <w:ilvl w:val="0"/>
          <w:numId w:val="10"/>
        </w:numPr>
        <w:spacing w:before="120" w:after="120" w:line="480" w:lineRule="auto"/>
        <w:rPr>
          <w:rFonts w:ascii="Arial" w:hAnsi="Arial"/>
          <w:sz w:val="24"/>
        </w:rPr>
      </w:pPr>
      <w:r w:rsidRPr="00F308F7">
        <w:rPr>
          <w:rFonts w:ascii="Arial" w:hAnsi="Arial"/>
          <w:sz w:val="24"/>
        </w:rPr>
        <w:t>Identified health needs</w:t>
      </w:r>
      <w:r w:rsidR="00441844" w:rsidRPr="00F308F7">
        <w:rPr>
          <w:rFonts w:ascii="Arial" w:hAnsi="Arial"/>
          <w:sz w:val="24"/>
        </w:rPr>
        <w:t xml:space="preserve">          </w:t>
      </w:r>
      <w:r w:rsidR="00441844" w:rsidRPr="00F308F7">
        <w:rPr>
          <w:rFonts w:ascii="Arial" w:hAnsi="Arial"/>
          <w:b/>
          <w:sz w:val="24"/>
        </w:rPr>
        <w:t>4</w:t>
      </w:r>
    </w:p>
    <w:p w:rsidR="00CC72C5" w:rsidRPr="00F308F7" w:rsidRDefault="00CC72C5" w:rsidP="00CC72C5">
      <w:pPr>
        <w:pStyle w:val="ListParagraph"/>
        <w:numPr>
          <w:ilvl w:val="1"/>
          <w:numId w:val="10"/>
        </w:numPr>
        <w:spacing w:before="120" w:after="120" w:line="480" w:lineRule="auto"/>
        <w:rPr>
          <w:rFonts w:ascii="Arial" w:hAnsi="Arial"/>
          <w:sz w:val="24"/>
        </w:rPr>
      </w:pPr>
      <w:r w:rsidRPr="00F308F7">
        <w:rPr>
          <w:rFonts w:ascii="Arial" w:hAnsi="Arial"/>
          <w:sz w:val="24"/>
        </w:rPr>
        <w:t>Priority Health Needs</w:t>
      </w:r>
      <w:r w:rsidR="00441844" w:rsidRPr="00F308F7">
        <w:rPr>
          <w:rFonts w:ascii="Arial" w:hAnsi="Arial"/>
          <w:sz w:val="24"/>
        </w:rPr>
        <w:t xml:space="preserve">          </w:t>
      </w:r>
      <w:r w:rsidR="00441844" w:rsidRPr="00F308F7">
        <w:rPr>
          <w:rFonts w:ascii="Arial" w:hAnsi="Arial"/>
          <w:b/>
          <w:sz w:val="24"/>
        </w:rPr>
        <w:t>4</w:t>
      </w:r>
    </w:p>
    <w:p w:rsidR="00CC72C5" w:rsidRPr="00F308F7" w:rsidRDefault="00CC72C5" w:rsidP="00CC72C5">
      <w:pPr>
        <w:pStyle w:val="ListParagraph"/>
        <w:numPr>
          <w:ilvl w:val="1"/>
          <w:numId w:val="10"/>
        </w:numPr>
        <w:spacing w:before="120" w:after="120" w:line="480" w:lineRule="auto"/>
        <w:rPr>
          <w:rFonts w:ascii="Arial" w:hAnsi="Arial"/>
          <w:sz w:val="24"/>
        </w:rPr>
      </w:pPr>
      <w:r w:rsidRPr="00F308F7">
        <w:rPr>
          <w:rFonts w:ascii="Arial" w:hAnsi="Arial"/>
          <w:sz w:val="24"/>
        </w:rPr>
        <w:t>Disparities</w:t>
      </w:r>
      <w:r w:rsidR="00441844" w:rsidRPr="00F308F7">
        <w:rPr>
          <w:rFonts w:ascii="Arial" w:hAnsi="Arial"/>
          <w:sz w:val="24"/>
        </w:rPr>
        <w:t xml:space="preserve">          </w:t>
      </w:r>
      <w:r w:rsidR="00AA5DA0" w:rsidRPr="00F308F7">
        <w:rPr>
          <w:rFonts w:ascii="Arial" w:hAnsi="Arial"/>
          <w:b/>
          <w:sz w:val="24"/>
        </w:rPr>
        <w:t>4</w:t>
      </w:r>
    </w:p>
    <w:p w:rsidR="00CC72C5" w:rsidRPr="00F308F7" w:rsidRDefault="00CC72C5" w:rsidP="00CC72C5">
      <w:pPr>
        <w:pStyle w:val="ListParagraph"/>
        <w:numPr>
          <w:ilvl w:val="0"/>
          <w:numId w:val="10"/>
        </w:numPr>
        <w:spacing w:before="120" w:after="120" w:line="480" w:lineRule="auto"/>
        <w:rPr>
          <w:rFonts w:ascii="Arial" w:hAnsi="Arial"/>
          <w:sz w:val="24"/>
        </w:rPr>
      </w:pPr>
      <w:r w:rsidRPr="00F308F7">
        <w:rPr>
          <w:rFonts w:ascii="Arial" w:hAnsi="Arial"/>
          <w:sz w:val="24"/>
        </w:rPr>
        <w:t>Criteria for Determining Needs to be Addressed</w:t>
      </w:r>
      <w:r w:rsidR="00441844" w:rsidRPr="00F308F7">
        <w:rPr>
          <w:rFonts w:ascii="Arial" w:hAnsi="Arial"/>
          <w:sz w:val="24"/>
        </w:rPr>
        <w:t xml:space="preserve">         </w:t>
      </w:r>
      <w:r w:rsidR="00441844" w:rsidRPr="00F308F7">
        <w:rPr>
          <w:rFonts w:ascii="Arial" w:hAnsi="Arial"/>
          <w:b/>
          <w:sz w:val="24"/>
        </w:rPr>
        <w:t xml:space="preserve"> </w:t>
      </w:r>
      <w:r w:rsidR="00AA5DA0" w:rsidRPr="00F308F7">
        <w:rPr>
          <w:rFonts w:ascii="Arial" w:hAnsi="Arial"/>
          <w:b/>
          <w:sz w:val="24"/>
        </w:rPr>
        <w:t>4</w:t>
      </w:r>
    </w:p>
    <w:p w:rsidR="00CC72C5" w:rsidRPr="00F308F7" w:rsidRDefault="00CC72C5" w:rsidP="00CC72C5">
      <w:pPr>
        <w:pStyle w:val="ListParagraph"/>
        <w:numPr>
          <w:ilvl w:val="0"/>
          <w:numId w:val="10"/>
        </w:numPr>
        <w:spacing w:before="120" w:after="120" w:line="480" w:lineRule="auto"/>
        <w:ind w:left="648"/>
        <w:rPr>
          <w:rFonts w:ascii="Arial" w:hAnsi="Arial"/>
          <w:sz w:val="24"/>
        </w:rPr>
      </w:pPr>
      <w:r w:rsidRPr="00F308F7">
        <w:rPr>
          <w:rFonts w:ascii="Arial" w:hAnsi="Arial"/>
          <w:sz w:val="24"/>
        </w:rPr>
        <w:t>Health Needs to be Met</w:t>
      </w:r>
      <w:r w:rsidR="00441844" w:rsidRPr="00F308F7">
        <w:rPr>
          <w:rFonts w:ascii="Arial" w:hAnsi="Arial"/>
          <w:sz w:val="24"/>
        </w:rPr>
        <w:t xml:space="preserve">          </w:t>
      </w:r>
      <w:r w:rsidR="00AA5DA0" w:rsidRPr="00F308F7">
        <w:rPr>
          <w:rFonts w:ascii="Arial" w:hAnsi="Arial"/>
          <w:b/>
          <w:sz w:val="24"/>
        </w:rPr>
        <w:t>5</w:t>
      </w:r>
    </w:p>
    <w:p w:rsidR="00CC72C5" w:rsidRPr="00F308F7" w:rsidRDefault="00CC72C5" w:rsidP="00CC72C5">
      <w:pPr>
        <w:pStyle w:val="ListParagraph"/>
        <w:numPr>
          <w:ilvl w:val="0"/>
          <w:numId w:val="10"/>
        </w:numPr>
        <w:spacing w:before="120" w:after="120" w:line="480" w:lineRule="auto"/>
        <w:ind w:left="648"/>
        <w:rPr>
          <w:rFonts w:ascii="Arial" w:hAnsi="Arial"/>
          <w:sz w:val="24"/>
        </w:rPr>
      </w:pPr>
      <w:r w:rsidRPr="00F308F7">
        <w:rPr>
          <w:rFonts w:ascii="Arial" w:hAnsi="Arial"/>
          <w:sz w:val="24"/>
        </w:rPr>
        <w:t>Health needs KDOH unable to meet and why</w:t>
      </w:r>
      <w:r w:rsidR="00441844" w:rsidRPr="00F308F7">
        <w:rPr>
          <w:rFonts w:ascii="Arial" w:hAnsi="Arial"/>
          <w:sz w:val="24"/>
        </w:rPr>
        <w:t xml:space="preserve">          </w:t>
      </w:r>
      <w:r w:rsidR="00AA5DA0" w:rsidRPr="00F308F7">
        <w:rPr>
          <w:rFonts w:ascii="Arial" w:hAnsi="Arial"/>
          <w:b/>
          <w:sz w:val="24"/>
        </w:rPr>
        <w:t>5</w:t>
      </w:r>
    </w:p>
    <w:p w:rsidR="00CC72C5" w:rsidRPr="00F308F7" w:rsidRDefault="00CC72C5" w:rsidP="00CC72C5">
      <w:pPr>
        <w:pStyle w:val="ListParagraph"/>
        <w:numPr>
          <w:ilvl w:val="0"/>
          <w:numId w:val="10"/>
        </w:numPr>
        <w:spacing w:before="120" w:after="120" w:line="480" w:lineRule="auto"/>
        <w:rPr>
          <w:rFonts w:ascii="Arial" w:hAnsi="Arial"/>
          <w:sz w:val="24"/>
        </w:rPr>
      </w:pPr>
      <w:r w:rsidRPr="00F308F7">
        <w:rPr>
          <w:rFonts w:ascii="Arial" w:hAnsi="Arial"/>
          <w:sz w:val="24"/>
        </w:rPr>
        <w:t>Implementation plan strategies</w:t>
      </w:r>
      <w:r w:rsidR="00441844" w:rsidRPr="00F308F7">
        <w:rPr>
          <w:rFonts w:ascii="Arial" w:hAnsi="Arial"/>
          <w:sz w:val="24"/>
        </w:rPr>
        <w:t xml:space="preserve">          </w:t>
      </w:r>
      <w:r w:rsidR="00AA5DA0" w:rsidRPr="00F308F7">
        <w:rPr>
          <w:rFonts w:ascii="Arial" w:hAnsi="Arial"/>
          <w:b/>
          <w:sz w:val="24"/>
        </w:rPr>
        <w:t>5</w:t>
      </w:r>
    </w:p>
    <w:p w:rsidR="00CC72C5" w:rsidRPr="00F308F7" w:rsidRDefault="00CC72C5" w:rsidP="00CC72C5">
      <w:pPr>
        <w:pStyle w:val="ListParagraph"/>
        <w:numPr>
          <w:ilvl w:val="1"/>
          <w:numId w:val="10"/>
        </w:numPr>
        <w:spacing w:before="120" w:after="120" w:line="480" w:lineRule="auto"/>
        <w:rPr>
          <w:rFonts w:ascii="Arial" w:hAnsi="Arial"/>
          <w:sz w:val="24"/>
        </w:rPr>
      </w:pPr>
      <w:r w:rsidRPr="00F308F7">
        <w:rPr>
          <w:rFonts w:ascii="Arial" w:hAnsi="Arial"/>
          <w:sz w:val="24"/>
        </w:rPr>
        <w:t>Obesity</w:t>
      </w:r>
      <w:r w:rsidR="00AA5DA0" w:rsidRPr="00F308F7">
        <w:rPr>
          <w:rFonts w:ascii="Arial" w:hAnsi="Arial"/>
          <w:sz w:val="24"/>
        </w:rPr>
        <w:t>/Nutrition</w:t>
      </w:r>
      <w:r w:rsidR="00441844" w:rsidRPr="00F308F7">
        <w:rPr>
          <w:rFonts w:ascii="Arial" w:hAnsi="Arial"/>
          <w:sz w:val="24"/>
        </w:rPr>
        <w:t xml:space="preserve">          </w:t>
      </w:r>
      <w:r w:rsidR="005E319F" w:rsidRPr="00F308F7">
        <w:rPr>
          <w:rFonts w:ascii="Arial" w:hAnsi="Arial"/>
          <w:b/>
          <w:sz w:val="24"/>
        </w:rPr>
        <w:t>5</w:t>
      </w:r>
    </w:p>
    <w:p w:rsidR="00CC72C5" w:rsidRPr="00F308F7" w:rsidRDefault="00AA5DA0" w:rsidP="00AB0F57">
      <w:pPr>
        <w:pStyle w:val="ListParagraph"/>
        <w:numPr>
          <w:ilvl w:val="1"/>
          <w:numId w:val="10"/>
        </w:numPr>
        <w:spacing w:before="120" w:after="120" w:line="480" w:lineRule="auto"/>
        <w:rPr>
          <w:rFonts w:ascii="Arial" w:hAnsi="Arial"/>
          <w:sz w:val="24"/>
        </w:rPr>
      </w:pPr>
      <w:r w:rsidRPr="00F308F7">
        <w:rPr>
          <w:rFonts w:ascii="Arial" w:hAnsi="Arial"/>
          <w:sz w:val="24"/>
        </w:rPr>
        <w:t>Cancer</w:t>
      </w:r>
      <w:r w:rsidR="00AB0F57" w:rsidRPr="00F308F7">
        <w:rPr>
          <w:rFonts w:ascii="Arial" w:hAnsi="Arial"/>
          <w:sz w:val="24"/>
        </w:rPr>
        <w:t xml:space="preserve"> Prevention</w:t>
      </w:r>
      <w:r w:rsidRPr="00F308F7">
        <w:rPr>
          <w:rFonts w:ascii="Arial" w:hAnsi="Arial"/>
          <w:sz w:val="24"/>
        </w:rPr>
        <w:t>/</w:t>
      </w:r>
      <w:r w:rsidR="004645AC" w:rsidRPr="00F308F7">
        <w:rPr>
          <w:rFonts w:ascii="Arial" w:hAnsi="Arial"/>
          <w:sz w:val="24"/>
        </w:rPr>
        <w:t xml:space="preserve"> Early Detection (including t</w:t>
      </w:r>
      <w:r w:rsidR="00CC72C5" w:rsidRPr="00F308F7">
        <w:rPr>
          <w:rFonts w:ascii="Arial" w:hAnsi="Arial"/>
          <w:sz w:val="24"/>
        </w:rPr>
        <w:t xml:space="preserve">obacco </w:t>
      </w:r>
      <w:r w:rsidR="004645AC" w:rsidRPr="00F308F7">
        <w:rPr>
          <w:rFonts w:ascii="Arial" w:hAnsi="Arial"/>
          <w:sz w:val="24"/>
        </w:rPr>
        <w:t>u</w:t>
      </w:r>
      <w:r w:rsidR="00CC72C5" w:rsidRPr="00F308F7">
        <w:rPr>
          <w:rFonts w:ascii="Arial" w:hAnsi="Arial"/>
          <w:sz w:val="24"/>
        </w:rPr>
        <w:t>se</w:t>
      </w:r>
      <w:r w:rsidR="004645AC" w:rsidRPr="00F308F7">
        <w:rPr>
          <w:rFonts w:ascii="Arial" w:hAnsi="Arial"/>
          <w:sz w:val="24"/>
        </w:rPr>
        <w:t>)</w:t>
      </w:r>
      <w:r w:rsidR="00441844" w:rsidRPr="00F308F7">
        <w:rPr>
          <w:rFonts w:ascii="Arial" w:hAnsi="Arial"/>
          <w:sz w:val="24"/>
        </w:rPr>
        <w:t xml:space="preserve">          </w:t>
      </w:r>
      <w:r w:rsidR="005E319F" w:rsidRPr="00F308F7">
        <w:rPr>
          <w:rFonts w:ascii="Arial" w:hAnsi="Arial"/>
          <w:b/>
          <w:sz w:val="24"/>
        </w:rPr>
        <w:t>8</w:t>
      </w:r>
    </w:p>
    <w:p w:rsidR="00CC72C5" w:rsidRPr="00F308F7" w:rsidRDefault="00AB0F57" w:rsidP="00CC72C5">
      <w:pPr>
        <w:pStyle w:val="ListParagraph"/>
        <w:numPr>
          <w:ilvl w:val="1"/>
          <w:numId w:val="10"/>
        </w:numPr>
        <w:spacing w:before="120" w:after="120" w:line="480" w:lineRule="auto"/>
        <w:rPr>
          <w:rFonts w:ascii="Arial" w:hAnsi="Arial"/>
          <w:sz w:val="24"/>
        </w:rPr>
      </w:pPr>
      <w:r w:rsidRPr="00F308F7">
        <w:rPr>
          <w:rFonts w:ascii="Arial" w:hAnsi="Arial"/>
          <w:sz w:val="24"/>
        </w:rPr>
        <w:t>Heart Disease</w:t>
      </w:r>
      <w:r w:rsidR="005E319F" w:rsidRPr="00F308F7">
        <w:rPr>
          <w:rFonts w:ascii="Arial" w:hAnsi="Arial"/>
          <w:sz w:val="24"/>
        </w:rPr>
        <w:t xml:space="preserve">          </w:t>
      </w:r>
      <w:r w:rsidR="005E319F" w:rsidRPr="00F308F7">
        <w:rPr>
          <w:rFonts w:ascii="Arial" w:hAnsi="Arial"/>
          <w:b/>
          <w:sz w:val="24"/>
        </w:rPr>
        <w:t>11</w:t>
      </w:r>
    </w:p>
    <w:p w:rsidR="006F3512" w:rsidRPr="00F308F7" w:rsidRDefault="00CC72C5" w:rsidP="00CC72C5">
      <w:pPr>
        <w:spacing w:before="120" w:after="120"/>
        <w:rPr>
          <w:rFonts w:ascii="Arial" w:hAnsi="Arial"/>
          <w:b/>
          <w:sz w:val="24"/>
        </w:rPr>
      </w:pPr>
      <w:r w:rsidRPr="00F308F7">
        <w:rPr>
          <w:rFonts w:ascii="Arial" w:hAnsi="Arial"/>
          <w:sz w:val="24"/>
        </w:rPr>
        <w:t xml:space="preserve">  X. Approval</w:t>
      </w:r>
      <w:r w:rsidR="00441844" w:rsidRPr="00F308F7">
        <w:rPr>
          <w:rFonts w:ascii="Arial" w:hAnsi="Arial"/>
          <w:sz w:val="24"/>
        </w:rPr>
        <w:t xml:space="preserve">          </w:t>
      </w:r>
      <w:r w:rsidR="005E319F" w:rsidRPr="00F308F7">
        <w:rPr>
          <w:rFonts w:ascii="Arial" w:hAnsi="Arial"/>
          <w:b/>
          <w:sz w:val="24"/>
        </w:rPr>
        <w:t>1</w:t>
      </w:r>
      <w:r w:rsidR="00730CDB">
        <w:rPr>
          <w:rFonts w:ascii="Arial" w:hAnsi="Arial"/>
          <w:b/>
          <w:sz w:val="24"/>
        </w:rPr>
        <w:t>2</w:t>
      </w:r>
    </w:p>
    <w:p w:rsidR="006F3512" w:rsidRPr="00F308F7" w:rsidRDefault="009915E6" w:rsidP="0090745F">
      <w:pPr>
        <w:spacing w:before="120" w:after="120"/>
        <w:rPr>
          <w:rFonts w:ascii="Arial" w:hAnsi="Arial"/>
          <w:b/>
          <w:sz w:val="24"/>
        </w:rPr>
      </w:pPr>
      <w:r w:rsidRPr="00F308F7">
        <w:rPr>
          <w:rFonts w:ascii="Arial" w:hAnsi="Arial"/>
          <w:sz w:val="24"/>
        </w:rPr>
        <w:t xml:space="preserve">XI.  Communication </w:t>
      </w:r>
      <w:r w:rsidR="005E319F" w:rsidRPr="00F308F7">
        <w:rPr>
          <w:rFonts w:ascii="Arial" w:hAnsi="Arial"/>
          <w:sz w:val="24"/>
        </w:rPr>
        <w:t xml:space="preserve">and Distribution </w:t>
      </w:r>
      <w:r w:rsidRPr="00F308F7">
        <w:rPr>
          <w:rFonts w:ascii="Arial" w:hAnsi="Arial"/>
          <w:sz w:val="24"/>
        </w:rPr>
        <w:t xml:space="preserve">Plan         </w:t>
      </w:r>
      <w:r w:rsidR="005E319F" w:rsidRPr="00F308F7">
        <w:rPr>
          <w:rFonts w:ascii="Arial" w:hAnsi="Arial"/>
          <w:b/>
          <w:sz w:val="24"/>
        </w:rPr>
        <w:t>1</w:t>
      </w:r>
      <w:r w:rsidR="00730CDB">
        <w:rPr>
          <w:rFonts w:ascii="Arial" w:hAnsi="Arial"/>
          <w:b/>
          <w:sz w:val="24"/>
        </w:rPr>
        <w:t>2</w:t>
      </w:r>
    </w:p>
    <w:p w:rsidR="00170C1C" w:rsidRPr="00F308F7" w:rsidRDefault="00170C1C" w:rsidP="0090745F">
      <w:pPr>
        <w:spacing w:before="120" w:after="120"/>
        <w:rPr>
          <w:rFonts w:ascii="Arial" w:hAnsi="Arial"/>
          <w:sz w:val="24"/>
        </w:rPr>
      </w:pPr>
    </w:p>
    <w:p w:rsidR="00170C1C" w:rsidRPr="00F308F7" w:rsidRDefault="00170C1C" w:rsidP="0090745F">
      <w:pPr>
        <w:spacing w:before="120" w:after="120"/>
        <w:rPr>
          <w:rFonts w:ascii="Arial" w:hAnsi="Arial"/>
          <w:sz w:val="24"/>
        </w:rPr>
      </w:pPr>
    </w:p>
    <w:p w:rsidR="008F3E76" w:rsidRPr="00F308F7" w:rsidRDefault="00170C1C" w:rsidP="0090745F">
      <w:pPr>
        <w:spacing w:before="120" w:after="120"/>
        <w:rPr>
          <w:rFonts w:ascii="Arial" w:hAnsi="Arial"/>
          <w:b/>
          <w:sz w:val="24"/>
          <w:u w:val="single"/>
        </w:rPr>
      </w:pPr>
      <w:r w:rsidRPr="00F308F7">
        <w:rPr>
          <w:rFonts w:ascii="Arial" w:hAnsi="Arial"/>
          <w:sz w:val="24"/>
        </w:rPr>
        <w:br w:type="page"/>
      </w:r>
      <w:r w:rsidR="00FF328C" w:rsidRPr="00F308F7">
        <w:rPr>
          <w:rFonts w:ascii="Arial" w:hAnsi="Arial"/>
          <w:b/>
          <w:sz w:val="24"/>
          <w:u w:val="single"/>
        </w:rPr>
        <w:lastRenderedPageBreak/>
        <w:t>Introduction</w:t>
      </w:r>
    </w:p>
    <w:p w:rsidR="00FF328C" w:rsidRPr="00F308F7" w:rsidRDefault="00FC2499" w:rsidP="0090745F">
      <w:pPr>
        <w:spacing w:before="120" w:after="120" w:line="360" w:lineRule="auto"/>
        <w:rPr>
          <w:rFonts w:ascii="Arial" w:hAnsi="Arial"/>
          <w:sz w:val="24"/>
        </w:rPr>
      </w:pPr>
      <w:r w:rsidRPr="00F308F7">
        <w:rPr>
          <w:rFonts w:ascii="Arial" w:hAnsi="Arial"/>
          <w:sz w:val="24"/>
        </w:rPr>
        <w:t>King’s Daughters Medical Center Ohio (KDOH) is a small medical center serving Scioto County, Ohio. KDOH has developed many collaborative partnerships to hel</w:t>
      </w:r>
      <w:r w:rsidR="001D6100" w:rsidRPr="00F308F7">
        <w:rPr>
          <w:rFonts w:ascii="Arial" w:hAnsi="Arial"/>
          <w:sz w:val="24"/>
        </w:rPr>
        <w:t>p meet the health needs of Scioto C</w:t>
      </w:r>
      <w:r w:rsidRPr="00F308F7">
        <w:rPr>
          <w:rFonts w:ascii="Arial" w:hAnsi="Arial"/>
          <w:sz w:val="24"/>
        </w:rPr>
        <w:t xml:space="preserve">ounty. </w:t>
      </w:r>
      <w:r w:rsidR="001D6100" w:rsidRPr="00F308F7">
        <w:rPr>
          <w:rFonts w:ascii="Arial" w:hAnsi="Arial"/>
          <w:sz w:val="24"/>
        </w:rPr>
        <w:t>This CHNA Implementation Plan formally extends</w:t>
      </w:r>
      <w:r w:rsidR="00D84D49" w:rsidRPr="00F308F7">
        <w:rPr>
          <w:rFonts w:ascii="Arial" w:hAnsi="Arial"/>
          <w:sz w:val="24"/>
        </w:rPr>
        <w:t xml:space="preserve"> KDOH’s intent </w:t>
      </w:r>
      <w:r w:rsidR="001D6100" w:rsidRPr="00F308F7">
        <w:rPr>
          <w:rFonts w:ascii="Arial" w:hAnsi="Arial"/>
          <w:sz w:val="24"/>
        </w:rPr>
        <w:t>to improve the health of the people of the area.</w:t>
      </w:r>
    </w:p>
    <w:p w:rsidR="008F3E76" w:rsidRPr="00F308F7" w:rsidRDefault="00FF328C" w:rsidP="0090745F">
      <w:pPr>
        <w:spacing w:before="120" w:after="120"/>
        <w:rPr>
          <w:rFonts w:ascii="Arial" w:hAnsi="Arial"/>
          <w:b/>
          <w:sz w:val="24"/>
          <w:u w:val="single"/>
        </w:rPr>
      </w:pPr>
      <w:r w:rsidRPr="00F308F7">
        <w:rPr>
          <w:rFonts w:ascii="Arial" w:hAnsi="Arial"/>
          <w:b/>
          <w:sz w:val="24"/>
          <w:u w:val="single"/>
        </w:rPr>
        <w:t>Background</w:t>
      </w:r>
    </w:p>
    <w:p w:rsidR="00FF328C" w:rsidRPr="00F308F7" w:rsidRDefault="00FF328C" w:rsidP="0090745F">
      <w:pPr>
        <w:spacing w:before="120" w:after="120" w:line="360" w:lineRule="auto"/>
        <w:rPr>
          <w:rFonts w:ascii="Arial" w:hAnsi="Arial"/>
          <w:sz w:val="24"/>
        </w:rPr>
      </w:pPr>
      <w:r w:rsidRPr="00F308F7">
        <w:rPr>
          <w:rFonts w:ascii="Arial" w:hAnsi="Arial"/>
          <w:sz w:val="24"/>
        </w:rPr>
        <w:t>The Patient Protection and Affordable Care Act (ACA) added new federal requirements for not-for-profit hospitals and health systems. A key provision in the law is Section 501(r) related to community health needs assessments. In order to maintain tax</w:t>
      </w:r>
      <w:r w:rsidRPr="00F308F7">
        <w:rPr>
          <w:rFonts w:ascii="American Typewriter" w:hAnsi="American Typewriter" w:cs="American Typewriter"/>
          <w:sz w:val="24"/>
        </w:rPr>
        <w:t>‐</w:t>
      </w:r>
      <w:r w:rsidRPr="00F308F7">
        <w:rPr>
          <w:rFonts w:ascii="Arial" w:hAnsi="Arial"/>
          <w:sz w:val="24"/>
        </w:rPr>
        <w:t>exempt status under Section 501(c) (3), not-for-profit hospitals are required to conduct a community health needs assessment (CHNA) and develop a companion implementation plan.</w:t>
      </w:r>
    </w:p>
    <w:p w:rsidR="003F1577" w:rsidRPr="00F308F7" w:rsidRDefault="00FF328C" w:rsidP="0090745F">
      <w:pPr>
        <w:spacing w:before="120" w:after="120" w:line="360" w:lineRule="auto"/>
        <w:rPr>
          <w:rFonts w:ascii="Arial" w:hAnsi="Arial"/>
          <w:sz w:val="24"/>
        </w:rPr>
      </w:pPr>
      <w:r w:rsidRPr="00F308F7">
        <w:rPr>
          <w:rFonts w:ascii="Arial" w:hAnsi="Arial"/>
          <w:sz w:val="24"/>
        </w:rPr>
        <w:t>King’s Daughters Medical Center Ohio has been a collaborative partner with other hospitals, healthcare providers, and community groups</w:t>
      </w:r>
      <w:r w:rsidR="001D6100" w:rsidRPr="00F308F7">
        <w:rPr>
          <w:rFonts w:ascii="Arial" w:hAnsi="Arial"/>
          <w:sz w:val="24"/>
        </w:rPr>
        <w:t xml:space="preserve"> since opening in 2013. KDOH </w:t>
      </w:r>
      <w:r w:rsidRPr="00F308F7">
        <w:rPr>
          <w:rFonts w:ascii="Arial" w:hAnsi="Arial"/>
          <w:sz w:val="24"/>
        </w:rPr>
        <w:t>has worked to produce a comprehensive CHNA reflective of Scioto County. The CHNA identifies the most prevalent community health needs, and uncovered the underlying social determinants of health care. Both qualitative and quantitative research was applied to highlight key findings. These findings are contained in the companion document, 201</w:t>
      </w:r>
      <w:r w:rsidR="008C694A" w:rsidRPr="00F308F7">
        <w:rPr>
          <w:rFonts w:ascii="Arial" w:hAnsi="Arial"/>
          <w:sz w:val="24"/>
        </w:rPr>
        <w:t>9</w:t>
      </w:r>
      <w:r w:rsidRPr="00F308F7">
        <w:rPr>
          <w:rFonts w:ascii="Arial" w:hAnsi="Arial"/>
          <w:sz w:val="24"/>
        </w:rPr>
        <w:t xml:space="preserve"> Community Health Needs Assessment, and the report serves as the basis for this implementation plan.</w:t>
      </w:r>
    </w:p>
    <w:p w:rsidR="003F1577" w:rsidRPr="00F308F7" w:rsidRDefault="003F1577" w:rsidP="0090745F">
      <w:pPr>
        <w:spacing w:before="120" w:after="120" w:line="240" w:lineRule="auto"/>
        <w:rPr>
          <w:rFonts w:ascii="Arial" w:hAnsi="Arial"/>
          <w:b/>
          <w:sz w:val="24"/>
          <w:u w:val="single"/>
        </w:rPr>
      </w:pPr>
      <w:r w:rsidRPr="00F308F7">
        <w:rPr>
          <w:rFonts w:ascii="Arial" w:hAnsi="Arial"/>
          <w:b/>
          <w:sz w:val="24"/>
          <w:u w:val="single"/>
        </w:rPr>
        <w:t>Service Area Description</w:t>
      </w:r>
    </w:p>
    <w:p w:rsidR="003F1577" w:rsidRPr="00F308F7" w:rsidRDefault="00E52F43" w:rsidP="0090745F">
      <w:pPr>
        <w:spacing w:before="120" w:after="120" w:line="360" w:lineRule="auto"/>
        <w:rPr>
          <w:rFonts w:ascii="Arial" w:hAnsi="Arial"/>
          <w:sz w:val="24"/>
        </w:rPr>
      </w:pPr>
      <w:r w:rsidRPr="00F308F7">
        <w:rPr>
          <w:rFonts w:ascii="Arial" w:hAnsi="Arial"/>
          <w:sz w:val="24"/>
        </w:rPr>
        <w:t>King’s Daughters Medical Center Ohio’s</w:t>
      </w:r>
      <w:r w:rsidR="004B16A7" w:rsidRPr="00F308F7">
        <w:rPr>
          <w:rFonts w:ascii="Arial" w:hAnsi="Arial"/>
          <w:sz w:val="24"/>
        </w:rPr>
        <w:t xml:space="preserve"> primary care ma</w:t>
      </w:r>
      <w:r w:rsidRPr="00F308F7">
        <w:rPr>
          <w:rFonts w:ascii="Arial" w:hAnsi="Arial"/>
          <w:sz w:val="24"/>
        </w:rPr>
        <w:t xml:space="preserve">rket is Scioto County. The primary market is </w:t>
      </w:r>
      <w:r w:rsidR="004B16A7" w:rsidRPr="00F308F7">
        <w:rPr>
          <w:rFonts w:ascii="Arial" w:hAnsi="Arial"/>
          <w:sz w:val="24"/>
        </w:rPr>
        <w:t>the service area for the CHNA and Implementation Plan.</w:t>
      </w:r>
    </w:p>
    <w:p w:rsidR="003F1577" w:rsidRPr="00F308F7" w:rsidRDefault="003F1577" w:rsidP="0090745F">
      <w:pPr>
        <w:spacing w:before="120" w:after="120" w:line="240" w:lineRule="auto"/>
        <w:rPr>
          <w:rFonts w:ascii="Arial" w:hAnsi="Arial"/>
          <w:b/>
          <w:sz w:val="24"/>
          <w:u w:val="single"/>
        </w:rPr>
      </w:pPr>
      <w:r w:rsidRPr="00F308F7">
        <w:rPr>
          <w:rFonts w:ascii="Arial" w:hAnsi="Arial"/>
          <w:b/>
          <w:sz w:val="24"/>
          <w:u w:val="single"/>
        </w:rPr>
        <w:t>Summary of CHNA</w:t>
      </w:r>
    </w:p>
    <w:p w:rsidR="003F1577" w:rsidRPr="00F308F7" w:rsidRDefault="003F1577" w:rsidP="0090745F">
      <w:pPr>
        <w:spacing w:before="120" w:after="120" w:line="240" w:lineRule="auto"/>
        <w:rPr>
          <w:rFonts w:ascii="Arial" w:eastAsiaTheme="minorHAnsi" w:hAnsi="Arial"/>
          <w:sz w:val="24"/>
          <w:szCs w:val="20"/>
        </w:rPr>
      </w:pPr>
      <w:r w:rsidRPr="00F308F7">
        <w:rPr>
          <w:rFonts w:ascii="Arial" w:eastAsiaTheme="minorHAnsi" w:hAnsi="Arial"/>
          <w:sz w:val="24"/>
          <w:szCs w:val="20"/>
        </w:rPr>
        <w:t xml:space="preserve">The objective of the CHNA was to provide KDOH the necessary information to </w:t>
      </w:r>
    </w:p>
    <w:p w:rsidR="004B16A7" w:rsidRPr="00F308F7" w:rsidRDefault="00D67D44" w:rsidP="0090745F">
      <w:pPr>
        <w:pStyle w:val="ListParagraph"/>
        <w:numPr>
          <w:ilvl w:val="0"/>
          <w:numId w:val="14"/>
        </w:numPr>
        <w:spacing w:before="120" w:after="120" w:line="240" w:lineRule="auto"/>
        <w:rPr>
          <w:rFonts w:ascii="Arial" w:eastAsiaTheme="minorHAnsi" w:hAnsi="Arial"/>
          <w:sz w:val="24"/>
          <w:szCs w:val="20"/>
        </w:rPr>
      </w:pPr>
      <w:r w:rsidRPr="00F308F7">
        <w:rPr>
          <w:rFonts w:ascii="Arial" w:eastAsiaTheme="minorHAnsi" w:hAnsi="Arial"/>
          <w:sz w:val="24"/>
          <w:szCs w:val="20"/>
        </w:rPr>
        <w:t>I</w:t>
      </w:r>
      <w:r w:rsidR="003F1577" w:rsidRPr="00F308F7">
        <w:rPr>
          <w:rFonts w:ascii="Arial" w:eastAsiaTheme="minorHAnsi" w:hAnsi="Arial"/>
          <w:sz w:val="24"/>
          <w:szCs w:val="20"/>
        </w:rPr>
        <w:t xml:space="preserve">dentify health disparities, especially as these disparities relate to chronic disease; </w:t>
      </w:r>
    </w:p>
    <w:p w:rsidR="003F1577" w:rsidRPr="00F308F7" w:rsidRDefault="003F1577" w:rsidP="0090745F">
      <w:pPr>
        <w:pStyle w:val="ListParagraph"/>
        <w:spacing w:before="120" w:after="120" w:line="240" w:lineRule="auto"/>
        <w:rPr>
          <w:rFonts w:ascii="Arial" w:eastAsiaTheme="minorHAnsi" w:hAnsi="Arial"/>
          <w:sz w:val="24"/>
          <w:szCs w:val="20"/>
        </w:rPr>
      </w:pPr>
    </w:p>
    <w:p w:rsidR="00D67D44" w:rsidRPr="00F308F7" w:rsidRDefault="00D67D44" w:rsidP="007B1E5E">
      <w:pPr>
        <w:pStyle w:val="ListParagraph"/>
        <w:numPr>
          <w:ilvl w:val="0"/>
          <w:numId w:val="14"/>
        </w:numPr>
        <w:spacing w:before="120" w:after="120" w:line="240" w:lineRule="auto"/>
        <w:rPr>
          <w:rFonts w:ascii="Arial" w:eastAsiaTheme="minorHAnsi" w:hAnsi="Arial"/>
          <w:sz w:val="24"/>
          <w:szCs w:val="20"/>
        </w:rPr>
      </w:pPr>
      <w:r w:rsidRPr="00F308F7">
        <w:rPr>
          <w:rFonts w:ascii="Arial" w:eastAsiaTheme="minorHAnsi" w:hAnsi="Arial"/>
          <w:sz w:val="24"/>
          <w:szCs w:val="20"/>
        </w:rPr>
        <w:t>I</w:t>
      </w:r>
      <w:r w:rsidR="003F1577" w:rsidRPr="00F308F7">
        <w:rPr>
          <w:rFonts w:ascii="Arial" w:eastAsiaTheme="minorHAnsi" w:hAnsi="Arial"/>
          <w:sz w:val="24"/>
          <w:szCs w:val="20"/>
        </w:rPr>
        <w:t xml:space="preserve">dentify contributing factors that create both barriers and opportunities for </w:t>
      </w:r>
      <w:r w:rsidRPr="00F308F7">
        <w:rPr>
          <w:rFonts w:ascii="Arial" w:eastAsiaTheme="minorHAnsi" w:hAnsi="Arial"/>
          <w:sz w:val="24"/>
          <w:szCs w:val="20"/>
        </w:rPr>
        <w:t>Scioto County residents</w:t>
      </w:r>
      <w:r w:rsidR="00E52F43" w:rsidRPr="00F308F7">
        <w:rPr>
          <w:rFonts w:ascii="Arial" w:eastAsiaTheme="minorHAnsi" w:hAnsi="Arial"/>
          <w:sz w:val="24"/>
          <w:szCs w:val="20"/>
        </w:rPr>
        <w:t xml:space="preserve"> to live healthier lives</w:t>
      </w:r>
      <w:r w:rsidRPr="00F308F7">
        <w:rPr>
          <w:rFonts w:ascii="Arial" w:eastAsiaTheme="minorHAnsi" w:hAnsi="Arial"/>
          <w:sz w:val="24"/>
          <w:szCs w:val="20"/>
        </w:rPr>
        <w:t>;</w:t>
      </w:r>
    </w:p>
    <w:p w:rsidR="007B1E5E" w:rsidRPr="00F308F7" w:rsidRDefault="007B1E5E" w:rsidP="007B1E5E">
      <w:pPr>
        <w:spacing w:before="120" w:after="120" w:line="240" w:lineRule="auto"/>
        <w:rPr>
          <w:rFonts w:ascii="Arial" w:eastAsiaTheme="minorHAnsi" w:hAnsi="Arial"/>
          <w:sz w:val="24"/>
          <w:szCs w:val="20"/>
        </w:rPr>
      </w:pPr>
    </w:p>
    <w:p w:rsidR="004B16A7" w:rsidRPr="00F308F7" w:rsidRDefault="00D67D44" w:rsidP="0090745F">
      <w:pPr>
        <w:pStyle w:val="ListParagraph"/>
        <w:numPr>
          <w:ilvl w:val="0"/>
          <w:numId w:val="14"/>
        </w:numPr>
        <w:spacing w:before="120" w:after="120" w:line="240" w:lineRule="auto"/>
        <w:rPr>
          <w:rFonts w:ascii="Arial" w:eastAsiaTheme="minorHAnsi" w:hAnsi="Arial"/>
          <w:sz w:val="24"/>
          <w:szCs w:val="20"/>
        </w:rPr>
      </w:pPr>
      <w:r w:rsidRPr="00F308F7">
        <w:rPr>
          <w:rFonts w:ascii="Arial" w:eastAsiaTheme="minorHAnsi" w:hAnsi="Arial"/>
          <w:sz w:val="24"/>
          <w:szCs w:val="20"/>
        </w:rPr>
        <w:lastRenderedPageBreak/>
        <w:t>Identify strategies that if implemented may help improve community health;</w:t>
      </w:r>
    </w:p>
    <w:p w:rsidR="00D67D44" w:rsidRPr="00F308F7" w:rsidRDefault="00D67D44" w:rsidP="0090745F">
      <w:pPr>
        <w:pStyle w:val="ListParagraph"/>
        <w:spacing w:before="120" w:after="120" w:line="240" w:lineRule="auto"/>
        <w:rPr>
          <w:rFonts w:ascii="Arial" w:eastAsiaTheme="minorHAnsi" w:hAnsi="Arial"/>
          <w:sz w:val="24"/>
          <w:szCs w:val="20"/>
        </w:rPr>
      </w:pPr>
    </w:p>
    <w:p w:rsidR="00D67D44" w:rsidRPr="00F308F7" w:rsidRDefault="00D67D44" w:rsidP="0090745F">
      <w:pPr>
        <w:pStyle w:val="ListParagraph"/>
        <w:numPr>
          <w:ilvl w:val="0"/>
          <w:numId w:val="14"/>
        </w:numPr>
        <w:spacing w:before="120" w:after="120" w:line="360" w:lineRule="auto"/>
        <w:rPr>
          <w:rFonts w:ascii="Arial" w:eastAsiaTheme="minorHAnsi" w:hAnsi="Arial"/>
          <w:sz w:val="24"/>
          <w:szCs w:val="20"/>
        </w:rPr>
      </w:pPr>
      <w:r w:rsidRPr="00F308F7">
        <w:rPr>
          <w:rFonts w:ascii="Arial" w:eastAsiaTheme="minorHAnsi" w:hAnsi="Arial"/>
          <w:sz w:val="24"/>
          <w:szCs w:val="20"/>
        </w:rPr>
        <w:t>Identify collaborating partners for improving health; and</w:t>
      </w:r>
    </w:p>
    <w:p w:rsidR="00D67D44" w:rsidRPr="00F308F7" w:rsidRDefault="00D67D44" w:rsidP="0090745F">
      <w:pPr>
        <w:pStyle w:val="ListParagraph"/>
        <w:numPr>
          <w:ilvl w:val="0"/>
          <w:numId w:val="14"/>
        </w:numPr>
        <w:spacing w:before="120" w:after="120" w:line="360" w:lineRule="auto"/>
        <w:rPr>
          <w:rFonts w:ascii="Arial" w:eastAsiaTheme="minorHAnsi" w:hAnsi="Arial"/>
          <w:sz w:val="24"/>
          <w:szCs w:val="20"/>
        </w:rPr>
      </w:pPr>
      <w:r w:rsidRPr="00F308F7">
        <w:rPr>
          <w:rFonts w:ascii="Arial" w:eastAsiaTheme="minorHAnsi" w:hAnsi="Arial"/>
          <w:sz w:val="24"/>
          <w:szCs w:val="20"/>
        </w:rPr>
        <w:t>Create a community health improvement plan.</w:t>
      </w:r>
    </w:p>
    <w:p w:rsidR="003F1577" w:rsidRPr="00F308F7" w:rsidRDefault="003F1577" w:rsidP="0090745F">
      <w:pPr>
        <w:spacing w:before="120" w:after="120" w:line="360" w:lineRule="auto"/>
        <w:rPr>
          <w:rFonts w:ascii="Arial" w:eastAsiaTheme="minorHAnsi" w:hAnsi="Arial"/>
          <w:sz w:val="24"/>
          <w:szCs w:val="20"/>
        </w:rPr>
      </w:pPr>
      <w:r w:rsidRPr="00F308F7">
        <w:rPr>
          <w:rFonts w:ascii="Arial" w:eastAsiaTheme="minorHAnsi" w:hAnsi="Arial"/>
          <w:sz w:val="24"/>
          <w:szCs w:val="20"/>
        </w:rPr>
        <w:t xml:space="preserve">This process relied on both primary and secondary data as described in the CHNA. When examining the quantitative findings with those of the qualitative data, a consolidated list </w:t>
      </w:r>
      <w:r w:rsidR="00D67D44" w:rsidRPr="00F308F7">
        <w:rPr>
          <w:rFonts w:ascii="Arial" w:eastAsiaTheme="minorHAnsi" w:hAnsi="Arial"/>
          <w:sz w:val="24"/>
          <w:szCs w:val="20"/>
        </w:rPr>
        <w:t>of priority health needs of KDOH’s</w:t>
      </w:r>
      <w:r w:rsidRPr="00F308F7">
        <w:rPr>
          <w:rFonts w:ascii="Arial" w:eastAsiaTheme="minorHAnsi" w:hAnsi="Arial"/>
          <w:sz w:val="24"/>
          <w:szCs w:val="20"/>
        </w:rPr>
        <w:t xml:space="preserve"> service area</w:t>
      </w:r>
      <w:r w:rsidR="00D67D44" w:rsidRPr="00F308F7">
        <w:rPr>
          <w:rFonts w:ascii="Arial" w:eastAsiaTheme="minorHAnsi" w:hAnsi="Arial"/>
          <w:sz w:val="24"/>
          <w:szCs w:val="20"/>
        </w:rPr>
        <w:t xml:space="preserve"> was compiled</w:t>
      </w:r>
      <w:r w:rsidRPr="00F308F7">
        <w:rPr>
          <w:rFonts w:ascii="Arial" w:eastAsiaTheme="minorHAnsi" w:hAnsi="Arial"/>
          <w:sz w:val="24"/>
          <w:szCs w:val="20"/>
        </w:rPr>
        <w:t xml:space="preserve">. </w:t>
      </w:r>
    </w:p>
    <w:p w:rsidR="00490E1E" w:rsidRPr="00F308F7" w:rsidRDefault="00490E1E" w:rsidP="0090745F">
      <w:pPr>
        <w:spacing w:before="120" w:after="120" w:line="360" w:lineRule="auto"/>
        <w:rPr>
          <w:rFonts w:ascii="Arial" w:hAnsi="Arial"/>
          <w:b/>
          <w:sz w:val="24"/>
          <w:u w:val="single"/>
        </w:rPr>
      </w:pPr>
      <w:r w:rsidRPr="00F308F7">
        <w:rPr>
          <w:rFonts w:ascii="Arial" w:hAnsi="Arial"/>
          <w:b/>
          <w:sz w:val="24"/>
          <w:u w:val="single"/>
        </w:rPr>
        <w:t>201</w:t>
      </w:r>
      <w:r w:rsidR="008C694A" w:rsidRPr="00F308F7">
        <w:rPr>
          <w:rFonts w:ascii="Arial" w:hAnsi="Arial"/>
          <w:b/>
          <w:sz w:val="24"/>
          <w:u w:val="single"/>
        </w:rPr>
        <w:t>9</w:t>
      </w:r>
      <w:r w:rsidRPr="00F308F7">
        <w:rPr>
          <w:rFonts w:ascii="Arial" w:hAnsi="Arial"/>
          <w:b/>
          <w:sz w:val="24"/>
          <w:u w:val="single"/>
        </w:rPr>
        <w:t xml:space="preserve"> CHNA Identified Needs:</w:t>
      </w:r>
    </w:p>
    <w:p w:rsidR="00003B8D" w:rsidRPr="00F308F7" w:rsidRDefault="00490E1E" w:rsidP="0090745F">
      <w:pPr>
        <w:spacing w:before="120" w:after="120" w:line="360" w:lineRule="auto"/>
        <w:rPr>
          <w:rFonts w:ascii="Arial" w:hAnsi="Arial"/>
          <w:sz w:val="24"/>
        </w:rPr>
      </w:pPr>
      <w:r w:rsidRPr="00F308F7">
        <w:rPr>
          <w:rFonts w:ascii="Arial" w:hAnsi="Arial"/>
          <w:sz w:val="24"/>
        </w:rPr>
        <w:t xml:space="preserve">Based on the results of the primary and secondary data collection for the Community Health Need Assessment, the following </w:t>
      </w:r>
      <w:r w:rsidR="00250857" w:rsidRPr="00F308F7">
        <w:rPr>
          <w:rFonts w:ascii="Arial" w:hAnsi="Arial"/>
          <w:sz w:val="24"/>
        </w:rPr>
        <w:t>broad issues were</w:t>
      </w:r>
      <w:r w:rsidRPr="00F308F7">
        <w:rPr>
          <w:rFonts w:ascii="Arial" w:hAnsi="Arial"/>
          <w:sz w:val="24"/>
        </w:rPr>
        <w:t xml:space="preserve"> identified </w:t>
      </w:r>
    </w:p>
    <w:p w:rsidR="00003B8D" w:rsidRPr="00F308F7" w:rsidRDefault="00003B8D" w:rsidP="001A163B">
      <w:pPr>
        <w:spacing w:before="120" w:after="120"/>
        <w:rPr>
          <w:rFonts w:ascii="Arial" w:hAnsi="Arial"/>
          <w:b/>
          <w:i/>
          <w:sz w:val="24"/>
        </w:rPr>
      </w:pPr>
      <w:r w:rsidRPr="00F308F7">
        <w:rPr>
          <w:rFonts w:ascii="Arial" w:hAnsi="Arial"/>
          <w:b/>
          <w:i/>
          <w:sz w:val="24"/>
        </w:rPr>
        <w:t>Priority Health Needs:</w:t>
      </w:r>
    </w:p>
    <w:p w:rsidR="007B14A8" w:rsidRPr="00F308F7" w:rsidRDefault="00B00C0B" w:rsidP="00EF5952">
      <w:pPr>
        <w:numPr>
          <w:ilvl w:val="1"/>
          <w:numId w:val="38"/>
        </w:numPr>
        <w:spacing w:before="120" w:after="120"/>
        <w:rPr>
          <w:rFonts w:ascii="Arial" w:hAnsi="Arial"/>
          <w:sz w:val="24"/>
        </w:rPr>
      </w:pPr>
      <w:r w:rsidRPr="00F308F7">
        <w:rPr>
          <w:rFonts w:ascii="Arial" w:hAnsi="Arial"/>
          <w:sz w:val="24"/>
        </w:rPr>
        <w:t>Drug Abuse/Addiction</w:t>
      </w:r>
    </w:p>
    <w:p w:rsidR="007B14A8" w:rsidRPr="00F308F7" w:rsidRDefault="00B00C0B" w:rsidP="00EF5952">
      <w:pPr>
        <w:numPr>
          <w:ilvl w:val="1"/>
          <w:numId w:val="38"/>
        </w:numPr>
        <w:spacing w:before="120" w:after="120"/>
        <w:rPr>
          <w:rFonts w:ascii="Arial" w:hAnsi="Arial"/>
          <w:sz w:val="24"/>
        </w:rPr>
      </w:pPr>
      <w:r w:rsidRPr="00F308F7">
        <w:rPr>
          <w:rFonts w:ascii="Arial" w:hAnsi="Arial"/>
          <w:sz w:val="24"/>
        </w:rPr>
        <w:t>Obesity</w:t>
      </w:r>
    </w:p>
    <w:p w:rsidR="007B14A8" w:rsidRPr="00F308F7" w:rsidRDefault="00B00C0B" w:rsidP="00EF5952">
      <w:pPr>
        <w:numPr>
          <w:ilvl w:val="1"/>
          <w:numId w:val="38"/>
        </w:numPr>
        <w:spacing w:before="120" w:after="120"/>
        <w:rPr>
          <w:rFonts w:ascii="Arial" w:hAnsi="Arial"/>
          <w:sz w:val="24"/>
        </w:rPr>
      </w:pPr>
      <w:r w:rsidRPr="00F308F7">
        <w:rPr>
          <w:rFonts w:ascii="Arial" w:hAnsi="Arial"/>
          <w:sz w:val="24"/>
        </w:rPr>
        <w:t>Tobacco Use</w:t>
      </w:r>
    </w:p>
    <w:p w:rsidR="007B14A8" w:rsidRPr="00F308F7" w:rsidRDefault="00B00C0B" w:rsidP="00EF5952">
      <w:pPr>
        <w:numPr>
          <w:ilvl w:val="1"/>
          <w:numId w:val="38"/>
        </w:numPr>
        <w:spacing w:before="120" w:after="120"/>
        <w:rPr>
          <w:rFonts w:ascii="Arial" w:hAnsi="Arial"/>
          <w:sz w:val="24"/>
        </w:rPr>
      </w:pPr>
      <w:r w:rsidRPr="00F308F7">
        <w:rPr>
          <w:rFonts w:ascii="Arial" w:hAnsi="Arial"/>
          <w:sz w:val="24"/>
        </w:rPr>
        <w:t>Cancer</w:t>
      </w:r>
    </w:p>
    <w:p w:rsidR="007B14A8" w:rsidRPr="00F308F7" w:rsidRDefault="00B00C0B" w:rsidP="00EF5952">
      <w:pPr>
        <w:numPr>
          <w:ilvl w:val="1"/>
          <w:numId w:val="38"/>
        </w:numPr>
        <w:spacing w:before="120" w:after="120"/>
        <w:rPr>
          <w:rFonts w:ascii="Arial" w:hAnsi="Arial"/>
          <w:sz w:val="24"/>
        </w:rPr>
      </w:pPr>
      <w:r w:rsidRPr="00F308F7">
        <w:rPr>
          <w:rFonts w:ascii="Arial" w:hAnsi="Arial"/>
          <w:sz w:val="24"/>
        </w:rPr>
        <w:t>Heart Disease</w:t>
      </w:r>
    </w:p>
    <w:p w:rsidR="007B14A8" w:rsidRPr="00F308F7" w:rsidRDefault="00B00C0B" w:rsidP="00EF5952">
      <w:pPr>
        <w:numPr>
          <w:ilvl w:val="1"/>
          <w:numId w:val="38"/>
        </w:numPr>
        <w:spacing w:before="120" w:after="120"/>
        <w:rPr>
          <w:rFonts w:ascii="Arial" w:hAnsi="Arial"/>
          <w:sz w:val="24"/>
        </w:rPr>
      </w:pPr>
      <w:r w:rsidRPr="00F308F7">
        <w:rPr>
          <w:rFonts w:ascii="Arial" w:hAnsi="Arial"/>
          <w:sz w:val="24"/>
        </w:rPr>
        <w:t>Diabetes</w:t>
      </w:r>
    </w:p>
    <w:p w:rsidR="00003B8D" w:rsidRPr="00F308F7" w:rsidRDefault="000C405D" w:rsidP="001A163B">
      <w:pPr>
        <w:spacing w:before="120" w:after="120" w:line="360" w:lineRule="auto"/>
        <w:rPr>
          <w:rFonts w:ascii="Arial" w:hAnsi="Arial"/>
          <w:b/>
          <w:sz w:val="24"/>
          <w:u w:val="single"/>
        </w:rPr>
      </w:pPr>
      <w:r w:rsidRPr="00F308F7">
        <w:rPr>
          <w:rFonts w:ascii="Arial" w:hAnsi="Arial"/>
          <w:b/>
          <w:sz w:val="24"/>
          <w:u w:val="single"/>
        </w:rPr>
        <w:t>Disparities</w:t>
      </w:r>
    </w:p>
    <w:p w:rsidR="000C405D" w:rsidRPr="00F308F7" w:rsidRDefault="000C405D" w:rsidP="001A163B">
      <w:pPr>
        <w:spacing w:before="120" w:after="120" w:line="360" w:lineRule="auto"/>
        <w:rPr>
          <w:rFonts w:ascii="Arial" w:hAnsi="Arial"/>
          <w:sz w:val="24"/>
        </w:rPr>
      </w:pPr>
      <w:r w:rsidRPr="00F308F7">
        <w:rPr>
          <w:rFonts w:ascii="Arial" w:hAnsi="Arial"/>
          <w:sz w:val="24"/>
        </w:rPr>
        <w:t xml:space="preserve">The rural nature of Scioto County’s population </w:t>
      </w:r>
      <w:r w:rsidR="00EF5952" w:rsidRPr="00F308F7">
        <w:rPr>
          <w:rFonts w:ascii="Arial" w:hAnsi="Arial"/>
          <w:sz w:val="24"/>
        </w:rPr>
        <w:t>is</w:t>
      </w:r>
      <w:r w:rsidRPr="00F308F7">
        <w:rPr>
          <w:rFonts w:ascii="Arial" w:hAnsi="Arial"/>
          <w:sz w:val="24"/>
        </w:rPr>
        <w:t xml:space="preserve"> a limiting factor for improving health in the county. More than half of the population lives in rural areas. This can create issues with access to healthcare services, food and transportation. </w:t>
      </w:r>
    </w:p>
    <w:p w:rsidR="00490E1E" w:rsidRPr="00F308F7" w:rsidRDefault="000C405D" w:rsidP="001A163B">
      <w:pPr>
        <w:spacing w:before="120" w:after="120" w:line="360" w:lineRule="auto"/>
        <w:rPr>
          <w:rFonts w:ascii="Arial" w:hAnsi="Arial"/>
          <w:sz w:val="24"/>
        </w:rPr>
      </w:pPr>
      <w:r w:rsidRPr="00F308F7">
        <w:rPr>
          <w:rFonts w:ascii="Arial" w:hAnsi="Arial"/>
          <w:sz w:val="24"/>
        </w:rPr>
        <w:t>Obesity has been identified as an important issue that should be addressed. When looking at obesity, there is not a statistical difference between the rates for men and women. It is important; however, to point out that the rate of obesity for Scioto County adults has risen dramatically since 2004</w:t>
      </w:r>
      <w:r w:rsidR="00DA4401" w:rsidRPr="00F308F7">
        <w:rPr>
          <w:rFonts w:ascii="Arial" w:hAnsi="Arial"/>
          <w:sz w:val="24"/>
        </w:rPr>
        <w:t xml:space="preserve"> (26.2%)</w:t>
      </w:r>
      <w:r w:rsidRPr="00F308F7">
        <w:rPr>
          <w:rFonts w:ascii="Arial" w:hAnsi="Arial"/>
          <w:sz w:val="24"/>
        </w:rPr>
        <w:t xml:space="preserve">. </w:t>
      </w:r>
      <w:r w:rsidR="008C237A" w:rsidRPr="00F308F7">
        <w:rPr>
          <w:rFonts w:ascii="Arial" w:hAnsi="Arial"/>
          <w:sz w:val="24"/>
        </w:rPr>
        <w:t>The obesity rate has risen by 9.9 points in 2012</w:t>
      </w:r>
      <w:r w:rsidR="00DA4401" w:rsidRPr="00F308F7">
        <w:rPr>
          <w:rFonts w:ascii="Arial" w:hAnsi="Arial"/>
          <w:sz w:val="24"/>
        </w:rPr>
        <w:t xml:space="preserve"> (36.2%)</w:t>
      </w:r>
      <w:r w:rsidR="008C237A" w:rsidRPr="00F308F7">
        <w:rPr>
          <w:rFonts w:ascii="Arial" w:hAnsi="Arial"/>
          <w:sz w:val="24"/>
        </w:rPr>
        <w:t>, a whopping 38% increase.</w:t>
      </w:r>
    </w:p>
    <w:p w:rsidR="00F51CB1" w:rsidRPr="00F308F7" w:rsidRDefault="00F51CB1" w:rsidP="0090745F">
      <w:pPr>
        <w:spacing w:before="120" w:after="120" w:line="360" w:lineRule="auto"/>
        <w:rPr>
          <w:rFonts w:ascii="Arial" w:hAnsi="Arial"/>
          <w:b/>
          <w:sz w:val="24"/>
          <w:u w:val="single"/>
        </w:rPr>
      </w:pPr>
      <w:r w:rsidRPr="00F308F7">
        <w:rPr>
          <w:rFonts w:ascii="Arial" w:hAnsi="Arial"/>
          <w:b/>
          <w:sz w:val="24"/>
          <w:u w:val="single"/>
        </w:rPr>
        <w:t>Criteria for Determining Needs to be Addressed</w:t>
      </w:r>
    </w:p>
    <w:p w:rsidR="00CB2923" w:rsidRPr="00F308F7" w:rsidRDefault="0033386A" w:rsidP="0090745F">
      <w:pPr>
        <w:spacing w:before="120" w:after="120" w:line="360" w:lineRule="auto"/>
        <w:rPr>
          <w:rFonts w:ascii="Arial" w:eastAsiaTheme="minorHAnsi" w:hAnsi="Arial"/>
          <w:sz w:val="24"/>
          <w:szCs w:val="20"/>
        </w:rPr>
      </w:pPr>
      <w:r w:rsidRPr="00F308F7">
        <w:rPr>
          <w:rFonts w:ascii="Arial" w:eastAsiaTheme="minorHAnsi" w:hAnsi="Arial"/>
          <w:sz w:val="24"/>
          <w:szCs w:val="20"/>
        </w:rPr>
        <w:t xml:space="preserve">In assessing and prioritizing the health needs of the community, </w:t>
      </w:r>
      <w:r w:rsidR="007322BB" w:rsidRPr="00F308F7">
        <w:rPr>
          <w:rFonts w:ascii="Arial" w:eastAsiaTheme="minorHAnsi" w:hAnsi="Arial"/>
          <w:sz w:val="24"/>
          <w:szCs w:val="20"/>
        </w:rPr>
        <w:t>KDOH took</w:t>
      </w:r>
      <w:r w:rsidRPr="00F308F7">
        <w:rPr>
          <w:rFonts w:ascii="Arial" w:eastAsiaTheme="minorHAnsi" w:hAnsi="Arial"/>
          <w:sz w:val="24"/>
          <w:szCs w:val="20"/>
        </w:rPr>
        <w:t xml:space="preserve"> a broad, </w:t>
      </w:r>
      <w:r w:rsidR="007322BB" w:rsidRPr="00F308F7">
        <w:rPr>
          <w:rFonts w:ascii="Arial" w:eastAsiaTheme="minorHAnsi" w:hAnsi="Arial"/>
          <w:sz w:val="24"/>
          <w:szCs w:val="20"/>
        </w:rPr>
        <w:t xml:space="preserve">societal view that incorporated </w:t>
      </w:r>
      <w:r w:rsidRPr="00F308F7">
        <w:rPr>
          <w:rFonts w:ascii="Arial" w:eastAsiaTheme="minorHAnsi" w:hAnsi="Arial"/>
          <w:sz w:val="24"/>
          <w:szCs w:val="20"/>
        </w:rPr>
        <w:t xml:space="preserve">public health goals into </w:t>
      </w:r>
      <w:r w:rsidR="007322BB" w:rsidRPr="00F308F7">
        <w:rPr>
          <w:rFonts w:ascii="Arial" w:eastAsiaTheme="minorHAnsi" w:hAnsi="Arial"/>
          <w:sz w:val="24"/>
          <w:szCs w:val="20"/>
        </w:rPr>
        <w:t>the</w:t>
      </w:r>
      <w:r w:rsidRPr="00F308F7">
        <w:rPr>
          <w:rFonts w:ascii="Arial" w:eastAsiaTheme="minorHAnsi" w:hAnsi="Arial"/>
          <w:sz w:val="24"/>
          <w:szCs w:val="20"/>
        </w:rPr>
        <w:t xml:space="preserve"> planning process. In </w:t>
      </w:r>
      <w:r w:rsidRPr="00F308F7">
        <w:rPr>
          <w:rFonts w:ascii="Arial" w:eastAsiaTheme="minorHAnsi" w:hAnsi="Arial"/>
          <w:sz w:val="24"/>
          <w:szCs w:val="20"/>
        </w:rPr>
        <w:lastRenderedPageBreak/>
        <w:t xml:space="preserve">accordance with this, </w:t>
      </w:r>
      <w:r w:rsidR="007322BB" w:rsidRPr="00F308F7">
        <w:rPr>
          <w:rFonts w:ascii="Arial" w:eastAsiaTheme="minorHAnsi" w:hAnsi="Arial"/>
          <w:sz w:val="24"/>
          <w:szCs w:val="20"/>
        </w:rPr>
        <w:t>KDOH looked at</w:t>
      </w:r>
      <w:r w:rsidRPr="00F308F7">
        <w:rPr>
          <w:rFonts w:ascii="Arial" w:eastAsiaTheme="minorHAnsi" w:hAnsi="Arial"/>
          <w:sz w:val="24"/>
          <w:szCs w:val="20"/>
        </w:rPr>
        <w:t xml:space="preserve"> key external benchmarks, such as the </w:t>
      </w:r>
      <w:r w:rsidR="002741F7" w:rsidRPr="00F308F7">
        <w:rPr>
          <w:rFonts w:ascii="Arial" w:eastAsiaTheme="minorHAnsi" w:hAnsi="Arial"/>
          <w:sz w:val="24"/>
          <w:szCs w:val="20"/>
        </w:rPr>
        <w:t xml:space="preserve">proposed </w:t>
      </w:r>
      <w:r w:rsidRPr="00F308F7">
        <w:rPr>
          <w:rFonts w:ascii="Arial" w:eastAsiaTheme="minorHAnsi" w:hAnsi="Arial"/>
          <w:sz w:val="24"/>
          <w:szCs w:val="20"/>
        </w:rPr>
        <w:t>CDC’s Healthy People 20</w:t>
      </w:r>
      <w:r w:rsidR="002741F7" w:rsidRPr="00F308F7">
        <w:rPr>
          <w:rFonts w:ascii="Arial" w:eastAsiaTheme="minorHAnsi" w:hAnsi="Arial"/>
          <w:sz w:val="24"/>
          <w:szCs w:val="20"/>
        </w:rPr>
        <w:t>3</w:t>
      </w:r>
      <w:r w:rsidRPr="00F308F7">
        <w:rPr>
          <w:rFonts w:ascii="Arial" w:eastAsiaTheme="minorHAnsi" w:hAnsi="Arial"/>
          <w:sz w:val="24"/>
          <w:szCs w:val="20"/>
        </w:rPr>
        <w:t xml:space="preserve">0 Goals, to influence </w:t>
      </w:r>
      <w:r w:rsidR="007322BB" w:rsidRPr="00F308F7">
        <w:rPr>
          <w:rFonts w:ascii="Arial" w:eastAsiaTheme="minorHAnsi" w:hAnsi="Arial"/>
          <w:sz w:val="24"/>
          <w:szCs w:val="20"/>
        </w:rPr>
        <w:t>the</w:t>
      </w:r>
      <w:r w:rsidRPr="00F308F7">
        <w:rPr>
          <w:rFonts w:ascii="Arial" w:eastAsiaTheme="minorHAnsi" w:hAnsi="Arial"/>
          <w:sz w:val="24"/>
          <w:szCs w:val="20"/>
        </w:rPr>
        <w:t xml:space="preserve"> strategic planning and programmatic decisions. </w:t>
      </w:r>
      <w:r w:rsidR="007322BB" w:rsidRPr="00F308F7">
        <w:rPr>
          <w:rFonts w:ascii="Arial" w:eastAsiaTheme="minorHAnsi" w:hAnsi="Arial"/>
          <w:sz w:val="24"/>
          <w:szCs w:val="20"/>
        </w:rPr>
        <w:t xml:space="preserve">KDOH considered </w:t>
      </w:r>
      <w:r w:rsidR="00CB2923" w:rsidRPr="00F308F7">
        <w:rPr>
          <w:rFonts w:ascii="Arial" w:eastAsiaTheme="minorHAnsi" w:hAnsi="Arial"/>
          <w:sz w:val="24"/>
          <w:szCs w:val="20"/>
        </w:rPr>
        <w:t>the following criteria in determining the top health needs upon which the implementation plan is built.</w:t>
      </w:r>
    </w:p>
    <w:p w:rsidR="00CB2923" w:rsidRPr="00F308F7" w:rsidRDefault="007D7985" w:rsidP="0090745F">
      <w:pPr>
        <w:pStyle w:val="ListParagraph"/>
        <w:numPr>
          <w:ilvl w:val="0"/>
          <w:numId w:val="17"/>
        </w:numPr>
        <w:spacing w:before="120" w:after="120" w:line="360" w:lineRule="auto"/>
        <w:rPr>
          <w:rFonts w:ascii="Arial" w:eastAsiaTheme="minorHAnsi" w:hAnsi="Arial"/>
          <w:sz w:val="24"/>
          <w:szCs w:val="20"/>
        </w:rPr>
      </w:pPr>
      <w:r w:rsidRPr="00F308F7">
        <w:rPr>
          <w:rFonts w:ascii="Arial" w:eastAsiaTheme="minorHAnsi" w:hAnsi="Arial"/>
          <w:sz w:val="24"/>
          <w:szCs w:val="20"/>
        </w:rPr>
        <w:t>I</w:t>
      </w:r>
      <w:r w:rsidR="007322BB" w:rsidRPr="00F308F7">
        <w:rPr>
          <w:rFonts w:ascii="Arial" w:eastAsiaTheme="minorHAnsi" w:hAnsi="Arial"/>
          <w:sz w:val="24"/>
          <w:szCs w:val="20"/>
        </w:rPr>
        <w:t>nstitution’s a</w:t>
      </w:r>
      <w:r w:rsidR="0033386A" w:rsidRPr="00F308F7">
        <w:rPr>
          <w:rFonts w:ascii="Arial" w:eastAsiaTheme="minorHAnsi" w:hAnsi="Arial"/>
          <w:sz w:val="24"/>
          <w:szCs w:val="20"/>
        </w:rPr>
        <w:t>bility to address th</w:t>
      </w:r>
      <w:r w:rsidR="00204308" w:rsidRPr="00F308F7">
        <w:rPr>
          <w:rFonts w:ascii="Arial" w:eastAsiaTheme="minorHAnsi" w:hAnsi="Arial"/>
          <w:sz w:val="24"/>
          <w:szCs w:val="20"/>
        </w:rPr>
        <w:t>e social determinants of health</w:t>
      </w:r>
    </w:p>
    <w:p w:rsidR="00CB2923" w:rsidRPr="00F308F7" w:rsidRDefault="007D7985" w:rsidP="0090745F">
      <w:pPr>
        <w:pStyle w:val="ListParagraph"/>
        <w:numPr>
          <w:ilvl w:val="0"/>
          <w:numId w:val="17"/>
        </w:numPr>
        <w:spacing w:before="120" w:after="120" w:line="360" w:lineRule="auto"/>
        <w:rPr>
          <w:rFonts w:ascii="Arial" w:eastAsiaTheme="minorHAnsi" w:hAnsi="Arial"/>
          <w:sz w:val="24"/>
          <w:szCs w:val="20"/>
        </w:rPr>
      </w:pPr>
      <w:r w:rsidRPr="00F308F7">
        <w:rPr>
          <w:rFonts w:ascii="Arial" w:eastAsiaTheme="minorHAnsi" w:hAnsi="Arial"/>
          <w:sz w:val="24"/>
          <w:szCs w:val="20"/>
        </w:rPr>
        <w:t>S</w:t>
      </w:r>
      <w:r w:rsidR="007322BB" w:rsidRPr="00F308F7">
        <w:rPr>
          <w:rFonts w:ascii="Arial" w:eastAsiaTheme="minorHAnsi" w:hAnsi="Arial"/>
          <w:sz w:val="24"/>
          <w:szCs w:val="20"/>
        </w:rPr>
        <w:t xml:space="preserve">taff and volunteer resources; </w:t>
      </w:r>
    </w:p>
    <w:p w:rsidR="00CB2923" w:rsidRPr="00F308F7" w:rsidRDefault="007D7985" w:rsidP="0090745F">
      <w:pPr>
        <w:pStyle w:val="ListParagraph"/>
        <w:numPr>
          <w:ilvl w:val="0"/>
          <w:numId w:val="17"/>
        </w:numPr>
        <w:spacing w:before="120" w:after="120" w:line="360" w:lineRule="auto"/>
        <w:rPr>
          <w:rFonts w:ascii="Arial" w:eastAsiaTheme="minorHAnsi" w:hAnsi="Arial"/>
          <w:sz w:val="24"/>
          <w:szCs w:val="20"/>
        </w:rPr>
      </w:pPr>
      <w:r w:rsidRPr="00F308F7">
        <w:rPr>
          <w:rFonts w:ascii="Arial" w:eastAsiaTheme="minorHAnsi" w:hAnsi="Arial"/>
          <w:sz w:val="24"/>
          <w:szCs w:val="20"/>
        </w:rPr>
        <w:t>O</w:t>
      </w:r>
      <w:r w:rsidR="007322BB" w:rsidRPr="00F308F7">
        <w:rPr>
          <w:rFonts w:ascii="Arial" w:eastAsiaTheme="minorHAnsi" w:hAnsi="Arial"/>
          <w:sz w:val="24"/>
          <w:szCs w:val="20"/>
        </w:rPr>
        <w:t>rganizational c</w:t>
      </w:r>
      <w:r w:rsidR="0033386A" w:rsidRPr="00F308F7">
        <w:rPr>
          <w:rFonts w:ascii="Arial" w:eastAsiaTheme="minorHAnsi" w:hAnsi="Arial"/>
          <w:sz w:val="24"/>
          <w:szCs w:val="20"/>
        </w:rPr>
        <w:t>apacity to leverage existing programs, services, and resources</w:t>
      </w:r>
      <w:r w:rsidR="007322BB" w:rsidRPr="00F308F7">
        <w:rPr>
          <w:rFonts w:ascii="Arial" w:eastAsiaTheme="minorHAnsi" w:hAnsi="Arial"/>
          <w:sz w:val="24"/>
          <w:szCs w:val="20"/>
        </w:rPr>
        <w:t xml:space="preserve">; </w:t>
      </w:r>
    </w:p>
    <w:p w:rsidR="001D6100" w:rsidRPr="00F308F7" w:rsidRDefault="007D7985" w:rsidP="0090745F">
      <w:pPr>
        <w:pStyle w:val="ListParagraph"/>
        <w:numPr>
          <w:ilvl w:val="0"/>
          <w:numId w:val="17"/>
        </w:numPr>
        <w:spacing w:before="120" w:after="120" w:line="360" w:lineRule="auto"/>
        <w:rPr>
          <w:rFonts w:ascii="Arial" w:eastAsiaTheme="minorHAnsi" w:hAnsi="Arial"/>
          <w:sz w:val="24"/>
          <w:szCs w:val="20"/>
        </w:rPr>
      </w:pPr>
      <w:r w:rsidRPr="00F308F7">
        <w:rPr>
          <w:rFonts w:ascii="Arial" w:eastAsiaTheme="minorHAnsi" w:hAnsi="Arial"/>
          <w:sz w:val="24"/>
          <w:szCs w:val="20"/>
        </w:rPr>
        <w:t>T</w:t>
      </w:r>
      <w:r w:rsidR="00013109" w:rsidRPr="00F308F7">
        <w:rPr>
          <w:rFonts w:ascii="Arial" w:eastAsiaTheme="minorHAnsi" w:hAnsi="Arial"/>
          <w:sz w:val="24"/>
          <w:szCs w:val="20"/>
        </w:rPr>
        <w:t>he mission and</w:t>
      </w:r>
      <w:r w:rsidR="0033386A" w:rsidRPr="00F308F7">
        <w:rPr>
          <w:rFonts w:ascii="Arial" w:eastAsiaTheme="minorHAnsi" w:hAnsi="Arial"/>
          <w:sz w:val="24"/>
          <w:szCs w:val="20"/>
        </w:rPr>
        <w:t xml:space="preserve"> strategic initia</w:t>
      </w:r>
      <w:r w:rsidR="00013109" w:rsidRPr="00F308F7">
        <w:rPr>
          <w:rFonts w:ascii="Arial" w:eastAsiaTheme="minorHAnsi" w:hAnsi="Arial"/>
          <w:sz w:val="24"/>
          <w:szCs w:val="20"/>
        </w:rPr>
        <w:t>tives</w:t>
      </w:r>
    </w:p>
    <w:p w:rsidR="003A0BDB" w:rsidRPr="00F308F7" w:rsidRDefault="00BD718E" w:rsidP="0090745F">
      <w:pPr>
        <w:spacing w:before="120" w:after="120" w:line="360" w:lineRule="auto"/>
        <w:rPr>
          <w:rFonts w:ascii="Arial" w:eastAsiaTheme="minorHAnsi" w:hAnsi="Arial"/>
          <w:sz w:val="28"/>
          <w:szCs w:val="20"/>
        </w:rPr>
      </w:pPr>
      <w:r w:rsidRPr="00F308F7">
        <w:rPr>
          <w:rFonts w:ascii="Arial" w:eastAsiaTheme="minorHAnsi" w:hAnsi="Arial"/>
          <w:b/>
          <w:sz w:val="28"/>
          <w:szCs w:val="20"/>
          <w:u w:val="single"/>
        </w:rPr>
        <w:t>Health needs to be met:</w:t>
      </w:r>
      <w:r w:rsidRPr="00F308F7">
        <w:rPr>
          <w:rFonts w:ascii="Arial" w:eastAsiaTheme="minorHAnsi" w:hAnsi="Arial"/>
          <w:sz w:val="28"/>
          <w:szCs w:val="20"/>
        </w:rPr>
        <w:t xml:space="preserve"> </w:t>
      </w:r>
    </w:p>
    <w:p w:rsidR="00002389" w:rsidRPr="00F308F7" w:rsidRDefault="007322BB" w:rsidP="0090745F">
      <w:pPr>
        <w:spacing w:before="120" w:after="120" w:line="360" w:lineRule="auto"/>
        <w:rPr>
          <w:rFonts w:ascii="Arial" w:eastAsiaTheme="minorHAnsi" w:hAnsi="Arial"/>
          <w:sz w:val="24"/>
          <w:szCs w:val="20"/>
        </w:rPr>
      </w:pPr>
      <w:r w:rsidRPr="00F308F7">
        <w:rPr>
          <w:rFonts w:ascii="Arial" w:eastAsiaTheme="minorHAnsi" w:hAnsi="Arial"/>
          <w:sz w:val="24"/>
          <w:szCs w:val="20"/>
        </w:rPr>
        <w:t>KDOH</w:t>
      </w:r>
      <w:r w:rsidR="0033386A" w:rsidRPr="00F308F7">
        <w:rPr>
          <w:rFonts w:ascii="Arial" w:eastAsiaTheme="minorHAnsi" w:hAnsi="Arial"/>
          <w:sz w:val="24"/>
          <w:szCs w:val="20"/>
        </w:rPr>
        <w:t xml:space="preserve"> evaluated each of the priority health needs </w:t>
      </w:r>
      <w:r w:rsidRPr="00F308F7">
        <w:rPr>
          <w:rFonts w:ascii="Arial" w:eastAsiaTheme="minorHAnsi" w:hAnsi="Arial"/>
          <w:sz w:val="24"/>
          <w:szCs w:val="20"/>
        </w:rPr>
        <w:t xml:space="preserve">identified </w:t>
      </w:r>
      <w:r w:rsidR="0033386A" w:rsidRPr="00F308F7">
        <w:rPr>
          <w:rFonts w:ascii="Arial" w:eastAsiaTheme="minorHAnsi" w:hAnsi="Arial"/>
          <w:sz w:val="24"/>
          <w:szCs w:val="20"/>
        </w:rPr>
        <w:t>within the service area and concluded that key issues cou</w:t>
      </w:r>
      <w:r w:rsidRPr="00F308F7">
        <w:rPr>
          <w:rFonts w:ascii="Arial" w:eastAsiaTheme="minorHAnsi" w:hAnsi="Arial"/>
          <w:sz w:val="24"/>
          <w:szCs w:val="20"/>
        </w:rPr>
        <w:t xml:space="preserve">ld be </w:t>
      </w:r>
      <w:r w:rsidR="00373868" w:rsidRPr="00F308F7">
        <w:rPr>
          <w:rFonts w:ascii="Arial" w:eastAsiaTheme="minorHAnsi" w:hAnsi="Arial"/>
          <w:sz w:val="24"/>
          <w:szCs w:val="20"/>
        </w:rPr>
        <w:t xml:space="preserve">reduced to </w:t>
      </w:r>
      <w:r w:rsidR="00002389" w:rsidRPr="00F308F7">
        <w:rPr>
          <w:rFonts w:ascii="Arial" w:eastAsiaTheme="minorHAnsi" w:hAnsi="Arial"/>
          <w:sz w:val="24"/>
          <w:szCs w:val="20"/>
        </w:rPr>
        <w:t xml:space="preserve">the following </w:t>
      </w:r>
      <w:r w:rsidR="00F23F7E" w:rsidRPr="00F308F7">
        <w:rPr>
          <w:rFonts w:ascii="Arial" w:eastAsiaTheme="minorHAnsi" w:hAnsi="Arial"/>
          <w:sz w:val="24"/>
          <w:szCs w:val="20"/>
        </w:rPr>
        <w:t>priorities</w:t>
      </w:r>
      <w:r w:rsidR="00373868" w:rsidRPr="00F308F7">
        <w:rPr>
          <w:rFonts w:ascii="Arial" w:eastAsiaTheme="minorHAnsi" w:hAnsi="Arial"/>
          <w:sz w:val="24"/>
          <w:szCs w:val="20"/>
        </w:rPr>
        <w:t xml:space="preserve"> which are within KDOH’s ability to address</w:t>
      </w:r>
      <w:r w:rsidRPr="00F308F7">
        <w:rPr>
          <w:rFonts w:ascii="Arial" w:eastAsiaTheme="minorHAnsi" w:hAnsi="Arial"/>
          <w:sz w:val="24"/>
          <w:szCs w:val="20"/>
        </w:rPr>
        <w:t>.</w:t>
      </w:r>
    </w:p>
    <w:p w:rsidR="000551C8" w:rsidRPr="00F308F7" w:rsidRDefault="0036281C" w:rsidP="006D68AD">
      <w:pPr>
        <w:pStyle w:val="ListParagraph"/>
        <w:numPr>
          <w:ilvl w:val="0"/>
          <w:numId w:val="18"/>
        </w:numPr>
        <w:spacing w:before="120" w:after="120" w:line="360" w:lineRule="auto"/>
        <w:rPr>
          <w:rFonts w:ascii="Arial" w:eastAsiaTheme="minorHAnsi" w:hAnsi="Arial"/>
          <w:sz w:val="24"/>
          <w:szCs w:val="20"/>
        </w:rPr>
      </w:pPr>
      <w:r w:rsidRPr="00F308F7">
        <w:rPr>
          <w:rFonts w:ascii="Arial" w:eastAsiaTheme="minorHAnsi" w:hAnsi="Arial"/>
          <w:sz w:val="24"/>
          <w:szCs w:val="20"/>
        </w:rPr>
        <w:t>Obesity</w:t>
      </w:r>
      <w:r w:rsidR="00D308C9" w:rsidRPr="00F308F7">
        <w:rPr>
          <w:rFonts w:ascii="Arial" w:eastAsiaTheme="minorHAnsi" w:hAnsi="Arial"/>
          <w:sz w:val="24"/>
          <w:szCs w:val="20"/>
        </w:rPr>
        <w:t>/Nutrition</w:t>
      </w:r>
    </w:p>
    <w:p w:rsidR="000551C8" w:rsidRPr="00F308F7" w:rsidRDefault="00AB0F57" w:rsidP="006D68AD">
      <w:pPr>
        <w:pStyle w:val="ListParagraph"/>
        <w:numPr>
          <w:ilvl w:val="0"/>
          <w:numId w:val="18"/>
        </w:numPr>
        <w:spacing w:before="120" w:after="120" w:line="360" w:lineRule="auto"/>
        <w:rPr>
          <w:rFonts w:ascii="Arial" w:eastAsiaTheme="minorHAnsi" w:hAnsi="Arial"/>
          <w:sz w:val="24"/>
          <w:szCs w:val="20"/>
        </w:rPr>
      </w:pPr>
      <w:r w:rsidRPr="00F308F7">
        <w:rPr>
          <w:rFonts w:ascii="Arial" w:eastAsiaTheme="minorHAnsi" w:hAnsi="Arial"/>
          <w:sz w:val="24"/>
          <w:szCs w:val="20"/>
        </w:rPr>
        <w:t>Heart Disease</w:t>
      </w:r>
    </w:p>
    <w:p w:rsidR="00025F58" w:rsidRPr="00F308F7" w:rsidRDefault="007C7FAA" w:rsidP="00025F58">
      <w:pPr>
        <w:pStyle w:val="ListParagraph"/>
        <w:numPr>
          <w:ilvl w:val="0"/>
          <w:numId w:val="18"/>
        </w:numPr>
        <w:spacing w:before="120" w:after="120" w:line="360" w:lineRule="auto"/>
        <w:rPr>
          <w:rFonts w:ascii="Arial" w:eastAsiaTheme="minorHAnsi" w:hAnsi="Arial"/>
          <w:sz w:val="24"/>
          <w:szCs w:val="20"/>
        </w:rPr>
      </w:pPr>
      <w:r w:rsidRPr="00F308F7">
        <w:rPr>
          <w:rFonts w:ascii="Arial" w:eastAsiaTheme="minorHAnsi" w:hAnsi="Arial"/>
          <w:sz w:val="24"/>
          <w:szCs w:val="20"/>
        </w:rPr>
        <w:t>Cancer</w:t>
      </w:r>
      <w:r w:rsidR="00AB0F57" w:rsidRPr="00F308F7">
        <w:rPr>
          <w:rFonts w:ascii="Arial" w:eastAsiaTheme="minorHAnsi" w:hAnsi="Arial"/>
          <w:sz w:val="24"/>
          <w:szCs w:val="20"/>
        </w:rPr>
        <w:t xml:space="preserve"> Prevention</w:t>
      </w:r>
      <w:r w:rsidRPr="00F308F7">
        <w:rPr>
          <w:rFonts w:ascii="Arial" w:eastAsiaTheme="minorHAnsi" w:hAnsi="Arial"/>
          <w:sz w:val="24"/>
          <w:szCs w:val="20"/>
        </w:rPr>
        <w:t>/</w:t>
      </w:r>
      <w:r w:rsidR="00A00781" w:rsidRPr="00F308F7">
        <w:rPr>
          <w:rFonts w:ascii="Arial" w:eastAsiaTheme="minorHAnsi" w:hAnsi="Arial"/>
          <w:sz w:val="24"/>
          <w:szCs w:val="20"/>
        </w:rPr>
        <w:t>Early Detection (including t</w:t>
      </w:r>
      <w:r w:rsidR="00025F58" w:rsidRPr="00F308F7">
        <w:rPr>
          <w:rFonts w:ascii="Arial" w:eastAsiaTheme="minorHAnsi" w:hAnsi="Arial"/>
          <w:sz w:val="24"/>
          <w:szCs w:val="20"/>
        </w:rPr>
        <w:t>obacco use</w:t>
      </w:r>
      <w:r w:rsidR="00A00781" w:rsidRPr="00F308F7">
        <w:rPr>
          <w:rFonts w:ascii="Arial" w:eastAsiaTheme="minorHAnsi" w:hAnsi="Arial"/>
          <w:sz w:val="24"/>
          <w:szCs w:val="20"/>
        </w:rPr>
        <w:t>)</w:t>
      </w:r>
    </w:p>
    <w:p w:rsidR="002166A6" w:rsidRPr="00F308F7" w:rsidRDefault="005707D2" w:rsidP="0090745F">
      <w:pPr>
        <w:spacing w:before="120" w:after="120"/>
        <w:rPr>
          <w:rFonts w:ascii="Arial" w:hAnsi="Arial"/>
          <w:b/>
          <w:sz w:val="28"/>
          <w:u w:val="single"/>
        </w:rPr>
      </w:pPr>
      <w:r w:rsidRPr="00F308F7">
        <w:rPr>
          <w:rFonts w:ascii="Arial" w:hAnsi="Arial"/>
          <w:b/>
          <w:sz w:val="28"/>
          <w:u w:val="single"/>
        </w:rPr>
        <w:t>Health needs KDOH unable</w:t>
      </w:r>
      <w:r w:rsidR="002166A6" w:rsidRPr="00F308F7">
        <w:rPr>
          <w:rFonts w:ascii="Arial" w:hAnsi="Arial"/>
          <w:b/>
          <w:sz w:val="28"/>
          <w:u w:val="single"/>
        </w:rPr>
        <w:t xml:space="preserve"> to meet and why:</w:t>
      </w:r>
    </w:p>
    <w:p w:rsidR="002166A6" w:rsidRPr="00F308F7" w:rsidRDefault="00552CDF" w:rsidP="0090745F">
      <w:pPr>
        <w:spacing w:before="120" w:after="120" w:line="360" w:lineRule="auto"/>
        <w:rPr>
          <w:rFonts w:ascii="Arial" w:hAnsi="Arial"/>
          <w:sz w:val="24"/>
        </w:rPr>
      </w:pPr>
      <w:r w:rsidRPr="00F308F7">
        <w:rPr>
          <w:rFonts w:ascii="Arial" w:hAnsi="Arial"/>
          <w:sz w:val="24"/>
        </w:rPr>
        <w:t xml:space="preserve">In reviewing the health needs identified through the CHNA, KDOH chose to focus on those that best met KDOH’s current resources. The two needs identified that were not chose as priority areas are </w:t>
      </w:r>
      <w:r w:rsidR="00AB0F57" w:rsidRPr="00F308F7">
        <w:rPr>
          <w:rFonts w:ascii="Arial" w:hAnsi="Arial"/>
          <w:sz w:val="24"/>
        </w:rPr>
        <w:t>substance abuse</w:t>
      </w:r>
      <w:r w:rsidRPr="00F308F7">
        <w:rPr>
          <w:rFonts w:ascii="Arial" w:hAnsi="Arial"/>
          <w:sz w:val="24"/>
        </w:rPr>
        <w:t xml:space="preserve"> and diabetes mellitus. </w:t>
      </w:r>
      <w:r w:rsidR="00AB0F57" w:rsidRPr="00F308F7">
        <w:rPr>
          <w:rFonts w:ascii="Arial" w:hAnsi="Arial"/>
          <w:sz w:val="24"/>
        </w:rPr>
        <w:t>Diabetes is a</w:t>
      </w:r>
      <w:r w:rsidRPr="00F308F7">
        <w:rPr>
          <w:rFonts w:ascii="Arial" w:hAnsi="Arial"/>
          <w:sz w:val="24"/>
        </w:rPr>
        <w:t xml:space="preserve"> very important issues and by focusing resources on obesity</w:t>
      </w:r>
      <w:r w:rsidR="00AB0F57" w:rsidRPr="00F308F7">
        <w:rPr>
          <w:rFonts w:ascii="Arial" w:hAnsi="Arial"/>
          <w:sz w:val="24"/>
        </w:rPr>
        <w:t xml:space="preserve"> and </w:t>
      </w:r>
      <w:r w:rsidRPr="00F308F7">
        <w:rPr>
          <w:rFonts w:ascii="Arial" w:hAnsi="Arial"/>
          <w:sz w:val="24"/>
        </w:rPr>
        <w:t xml:space="preserve">nutrition, KDOH leadership believes that </w:t>
      </w:r>
      <w:r w:rsidR="002E64E4" w:rsidRPr="00F308F7">
        <w:rPr>
          <w:rFonts w:ascii="Arial" w:hAnsi="Arial"/>
          <w:sz w:val="24"/>
        </w:rPr>
        <w:t>diabetes</w:t>
      </w:r>
      <w:r w:rsidRPr="00F308F7">
        <w:rPr>
          <w:rFonts w:ascii="Arial" w:hAnsi="Arial"/>
          <w:sz w:val="24"/>
        </w:rPr>
        <w:t xml:space="preserve"> can</w:t>
      </w:r>
      <w:r w:rsidR="002E64E4" w:rsidRPr="00F308F7">
        <w:rPr>
          <w:rFonts w:ascii="Arial" w:hAnsi="Arial"/>
          <w:sz w:val="24"/>
        </w:rPr>
        <w:t xml:space="preserve"> also</w:t>
      </w:r>
      <w:r w:rsidRPr="00F308F7">
        <w:rPr>
          <w:rFonts w:ascii="Arial" w:hAnsi="Arial"/>
          <w:sz w:val="24"/>
        </w:rPr>
        <w:t xml:space="preserve"> be impacted</w:t>
      </w:r>
      <w:r w:rsidR="00AB23DA" w:rsidRPr="00F308F7">
        <w:rPr>
          <w:rFonts w:ascii="Arial" w:hAnsi="Arial"/>
          <w:sz w:val="24"/>
        </w:rPr>
        <w:t xml:space="preserve"> without making </w:t>
      </w:r>
      <w:r w:rsidR="00AB0F57" w:rsidRPr="00F308F7">
        <w:rPr>
          <w:rFonts w:ascii="Arial" w:hAnsi="Arial"/>
          <w:sz w:val="24"/>
        </w:rPr>
        <w:t>it</w:t>
      </w:r>
      <w:r w:rsidR="00AB23DA" w:rsidRPr="00F308F7">
        <w:rPr>
          <w:rFonts w:ascii="Arial" w:hAnsi="Arial"/>
          <w:sz w:val="24"/>
        </w:rPr>
        <w:t xml:space="preserve"> a priority</w:t>
      </w:r>
      <w:r w:rsidRPr="00F308F7">
        <w:rPr>
          <w:rFonts w:ascii="Arial" w:hAnsi="Arial"/>
          <w:sz w:val="24"/>
        </w:rPr>
        <w:t xml:space="preserve">. </w:t>
      </w:r>
      <w:r w:rsidR="00AB0F57" w:rsidRPr="00F308F7">
        <w:rPr>
          <w:rFonts w:ascii="Arial" w:hAnsi="Arial"/>
          <w:sz w:val="24"/>
        </w:rPr>
        <w:t xml:space="preserve">While KDOH has worked with their providers to reduce prescription drug abuse, substance abuse is an issue that is not within KDOH’s expertise and resources to impact. KDOH does however support other organizations in Scioto County that do provide resources and services that work to reduce the impact of substance abuse. </w:t>
      </w:r>
    </w:p>
    <w:p w:rsidR="002166A6" w:rsidRPr="00F308F7" w:rsidRDefault="002166A6" w:rsidP="0090745F">
      <w:pPr>
        <w:spacing w:before="120" w:after="120"/>
        <w:rPr>
          <w:rFonts w:ascii="Arial" w:hAnsi="Arial"/>
          <w:b/>
          <w:sz w:val="28"/>
          <w:u w:val="single"/>
        </w:rPr>
      </w:pPr>
      <w:r w:rsidRPr="00F308F7">
        <w:rPr>
          <w:rFonts w:ascii="Arial" w:hAnsi="Arial"/>
          <w:b/>
          <w:sz w:val="28"/>
          <w:u w:val="single"/>
        </w:rPr>
        <w:t xml:space="preserve">Implementation plan </w:t>
      </w:r>
      <w:r w:rsidR="00F23F7E" w:rsidRPr="00F308F7">
        <w:rPr>
          <w:rFonts w:ascii="Arial" w:hAnsi="Arial"/>
          <w:b/>
          <w:sz w:val="28"/>
          <w:u w:val="single"/>
        </w:rPr>
        <w:t>goals, objectives and strategies</w:t>
      </w:r>
      <w:r w:rsidRPr="00F308F7">
        <w:rPr>
          <w:rFonts w:ascii="Arial" w:hAnsi="Arial"/>
          <w:b/>
          <w:sz w:val="28"/>
          <w:u w:val="single"/>
        </w:rPr>
        <w:t>:</w:t>
      </w:r>
    </w:p>
    <w:p w:rsidR="00C564BC" w:rsidRPr="00F308F7" w:rsidRDefault="00C564BC" w:rsidP="0090745F">
      <w:pPr>
        <w:spacing w:before="120" w:after="120"/>
        <w:rPr>
          <w:rFonts w:ascii="Arial" w:hAnsi="Arial"/>
          <w:b/>
          <w:sz w:val="24"/>
          <w:u w:val="single"/>
        </w:rPr>
      </w:pPr>
    </w:p>
    <w:p w:rsidR="003E5944" w:rsidRPr="00F308F7" w:rsidRDefault="00F23F7E" w:rsidP="0090745F">
      <w:pPr>
        <w:spacing w:before="120" w:after="120"/>
        <w:rPr>
          <w:rFonts w:ascii="Arial" w:hAnsi="Arial"/>
          <w:sz w:val="24"/>
        </w:rPr>
      </w:pPr>
      <w:r w:rsidRPr="00F308F7">
        <w:rPr>
          <w:rFonts w:ascii="Arial" w:hAnsi="Arial"/>
          <w:b/>
          <w:sz w:val="24"/>
          <w:u w:val="single"/>
        </w:rPr>
        <w:t>Priority</w:t>
      </w:r>
      <w:r w:rsidR="009C0AA1" w:rsidRPr="00F308F7">
        <w:rPr>
          <w:rFonts w:ascii="Arial" w:hAnsi="Arial"/>
          <w:b/>
          <w:sz w:val="24"/>
          <w:u w:val="single"/>
        </w:rPr>
        <w:t xml:space="preserve"> Area</w:t>
      </w:r>
      <w:r w:rsidR="008C674A" w:rsidRPr="00F308F7">
        <w:rPr>
          <w:rFonts w:ascii="Arial" w:hAnsi="Arial"/>
          <w:b/>
          <w:sz w:val="24"/>
          <w:u w:val="single"/>
        </w:rPr>
        <w:t>:</w:t>
      </w:r>
      <w:r w:rsidR="008C674A" w:rsidRPr="00F308F7">
        <w:rPr>
          <w:rFonts w:ascii="Arial" w:hAnsi="Arial"/>
          <w:sz w:val="24"/>
        </w:rPr>
        <w:t xml:space="preserve"> Obesity</w:t>
      </w:r>
      <w:r w:rsidR="00D44EEA" w:rsidRPr="00F308F7">
        <w:rPr>
          <w:rFonts w:ascii="Arial" w:hAnsi="Arial"/>
          <w:sz w:val="24"/>
        </w:rPr>
        <w:t>/Nutrition</w:t>
      </w:r>
    </w:p>
    <w:p w:rsidR="00D13CD6" w:rsidRPr="00F308F7" w:rsidRDefault="00575766" w:rsidP="0090745F">
      <w:pPr>
        <w:spacing w:before="120" w:after="120" w:line="360" w:lineRule="auto"/>
        <w:rPr>
          <w:rFonts w:ascii="Arial" w:hAnsi="Arial"/>
          <w:sz w:val="24"/>
          <w:szCs w:val="24"/>
        </w:rPr>
      </w:pPr>
      <w:r w:rsidRPr="00F308F7">
        <w:rPr>
          <w:rFonts w:ascii="Arial" w:hAnsi="Arial"/>
          <w:b/>
          <w:sz w:val="24"/>
          <w:u w:val="single"/>
        </w:rPr>
        <w:lastRenderedPageBreak/>
        <w:t>Rationale</w:t>
      </w:r>
      <w:r w:rsidR="003E5944" w:rsidRPr="00F308F7">
        <w:rPr>
          <w:rFonts w:ascii="Arial" w:hAnsi="Arial"/>
          <w:sz w:val="24"/>
        </w:rPr>
        <w:t xml:space="preserve">: </w:t>
      </w:r>
      <w:r w:rsidR="00C05D20" w:rsidRPr="00F308F7">
        <w:rPr>
          <w:rFonts w:ascii="Arial" w:hAnsi="Arial"/>
          <w:sz w:val="24"/>
        </w:rPr>
        <w:t xml:space="preserve">Obesity is a problem throughout the population and is significantly higher in Scioto County than Ohio and the nation. </w:t>
      </w:r>
      <w:r w:rsidR="00D44EEA" w:rsidRPr="00F308F7">
        <w:rPr>
          <w:rFonts w:ascii="Arial" w:hAnsi="Arial" w:cs="Arial"/>
          <w:sz w:val="24"/>
          <w:szCs w:val="24"/>
          <w:shd w:val="clear" w:color="auto" w:fill="FFFFFF"/>
        </w:rPr>
        <w:t xml:space="preserve">People who have obesity, compared to those with a normal or healthy weight, are at increased risk for many serious diseases and health conditions, including high blood pressure, high LDL cholesterol, type 2 diabetes, coronary heart disease, stroke, osteoarthritis and sleep apnea. In addition, obese individuals are at higher risk for some cancers, including breast, colon, endometrial, kidney, gallbladder and liver. </w:t>
      </w:r>
    </w:p>
    <w:p w:rsidR="00AF6E7A" w:rsidRPr="00F308F7" w:rsidRDefault="0069350D" w:rsidP="00AF6E7A">
      <w:pPr>
        <w:spacing w:before="120" w:after="120" w:line="360" w:lineRule="auto"/>
        <w:rPr>
          <w:rFonts w:ascii="Arial" w:eastAsiaTheme="minorHAnsi" w:hAnsi="Arial"/>
          <w:sz w:val="24"/>
          <w:szCs w:val="28"/>
          <w:shd w:val="clear" w:color="auto" w:fill="FFFFFF"/>
        </w:rPr>
      </w:pPr>
      <w:r w:rsidRPr="00F308F7">
        <w:rPr>
          <w:rFonts w:ascii="Arial" w:eastAsiaTheme="minorHAnsi" w:hAnsi="Arial"/>
          <w:sz w:val="24"/>
          <w:szCs w:val="28"/>
          <w:shd w:val="clear" w:color="auto" w:fill="FFFFFF"/>
        </w:rPr>
        <w:t>Energy balance or the balance between calories consumed and calories expended influences weight. I</w:t>
      </w:r>
      <w:r w:rsidR="00C05D20" w:rsidRPr="00F308F7">
        <w:rPr>
          <w:rFonts w:ascii="Arial" w:eastAsiaTheme="minorHAnsi" w:hAnsi="Arial"/>
          <w:sz w:val="24"/>
          <w:szCs w:val="28"/>
          <w:shd w:val="clear" w:color="auto" w:fill="FFFFFF"/>
        </w:rPr>
        <w:t xml:space="preserve">nterventions to improve weight can support changes in diet </w:t>
      </w:r>
      <w:r w:rsidR="001709DC" w:rsidRPr="00F308F7">
        <w:rPr>
          <w:rFonts w:ascii="Arial" w:eastAsiaTheme="minorHAnsi" w:hAnsi="Arial"/>
          <w:sz w:val="24"/>
          <w:szCs w:val="28"/>
          <w:shd w:val="clear" w:color="auto" w:fill="FFFFFF"/>
        </w:rPr>
        <w:t>and/</w:t>
      </w:r>
      <w:r w:rsidR="00C05D20" w:rsidRPr="00F308F7">
        <w:rPr>
          <w:rFonts w:ascii="Arial" w:eastAsiaTheme="minorHAnsi" w:hAnsi="Arial"/>
          <w:sz w:val="24"/>
          <w:szCs w:val="28"/>
          <w:shd w:val="clear" w:color="auto" w:fill="FFFFFF"/>
        </w:rPr>
        <w:t xml:space="preserve">or physical activity. </w:t>
      </w:r>
      <w:r w:rsidR="001709DC" w:rsidRPr="00F308F7">
        <w:rPr>
          <w:rFonts w:ascii="Arial" w:eastAsiaTheme="minorHAnsi" w:hAnsi="Arial"/>
          <w:sz w:val="24"/>
          <w:szCs w:val="28"/>
          <w:shd w:val="clear" w:color="auto" w:fill="FFFFFF"/>
        </w:rPr>
        <w:t>Appropriate interventions</w:t>
      </w:r>
      <w:r w:rsidR="00C05D20" w:rsidRPr="00F308F7">
        <w:rPr>
          <w:rFonts w:ascii="Arial" w:eastAsiaTheme="minorHAnsi" w:hAnsi="Arial"/>
          <w:sz w:val="24"/>
          <w:szCs w:val="28"/>
          <w:shd w:val="clear" w:color="auto" w:fill="FFFFFF"/>
        </w:rPr>
        <w:t xml:space="preserve"> can help change individuals’ knowledge and skills, reduce exposure to foods low in nutritional value and high in calories, or increase opp</w:t>
      </w:r>
      <w:r w:rsidR="001709DC" w:rsidRPr="00F308F7">
        <w:rPr>
          <w:rFonts w:ascii="Arial" w:eastAsiaTheme="minorHAnsi" w:hAnsi="Arial"/>
          <w:sz w:val="24"/>
          <w:szCs w:val="28"/>
          <w:shd w:val="clear" w:color="auto" w:fill="FFFFFF"/>
        </w:rPr>
        <w:t>ortunities for physical activity. I</w:t>
      </w:r>
      <w:r w:rsidR="00C05D20" w:rsidRPr="00F308F7">
        <w:rPr>
          <w:rFonts w:ascii="Arial" w:eastAsiaTheme="minorHAnsi" w:hAnsi="Arial"/>
          <w:sz w:val="24"/>
          <w:szCs w:val="28"/>
          <w:shd w:val="clear" w:color="auto" w:fill="FFFFFF"/>
        </w:rPr>
        <w:t xml:space="preserve">nterventions can help prevent unhealthy weight gain or facilitate weight loss among obese people. </w:t>
      </w:r>
      <w:r w:rsidR="001709DC" w:rsidRPr="00F308F7">
        <w:rPr>
          <w:rFonts w:ascii="Arial" w:eastAsiaTheme="minorHAnsi" w:hAnsi="Arial"/>
          <w:sz w:val="24"/>
          <w:szCs w:val="28"/>
          <w:shd w:val="clear" w:color="auto" w:fill="FFFFFF"/>
        </w:rPr>
        <w:t>Interventions</w:t>
      </w:r>
      <w:r w:rsidR="00C05D20" w:rsidRPr="00F308F7">
        <w:rPr>
          <w:rFonts w:ascii="Arial" w:eastAsiaTheme="minorHAnsi" w:hAnsi="Arial"/>
          <w:sz w:val="24"/>
          <w:szCs w:val="28"/>
          <w:shd w:val="clear" w:color="auto" w:fill="FFFFFF"/>
        </w:rPr>
        <w:t xml:space="preserve"> can be delivered in multiple settings, including health care settings,</w:t>
      </w:r>
      <w:r w:rsidR="00F87638" w:rsidRPr="00F308F7">
        <w:rPr>
          <w:rFonts w:ascii="Arial" w:eastAsiaTheme="minorHAnsi" w:hAnsi="Arial"/>
          <w:sz w:val="24"/>
          <w:szCs w:val="28"/>
          <w:shd w:val="clear" w:color="auto" w:fill="FFFFFF"/>
        </w:rPr>
        <w:t xml:space="preserve"> worksites, </w:t>
      </w:r>
      <w:r w:rsidR="001709DC" w:rsidRPr="00F308F7">
        <w:rPr>
          <w:rFonts w:ascii="Arial" w:eastAsiaTheme="minorHAnsi" w:hAnsi="Arial"/>
          <w:sz w:val="24"/>
          <w:szCs w:val="28"/>
          <w:shd w:val="clear" w:color="auto" w:fill="FFFFFF"/>
        </w:rPr>
        <w:t>churches,</w:t>
      </w:r>
      <w:r w:rsidR="00C05D20" w:rsidRPr="00F308F7">
        <w:rPr>
          <w:rFonts w:ascii="Arial" w:eastAsiaTheme="minorHAnsi" w:hAnsi="Arial"/>
          <w:sz w:val="24"/>
          <w:szCs w:val="28"/>
          <w:shd w:val="clear" w:color="auto" w:fill="FFFFFF"/>
        </w:rPr>
        <w:t xml:space="preserve"> school</w:t>
      </w:r>
      <w:r w:rsidR="00F87638" w:rsidRPr="00F308F7">
        <w:rPr>
          <w:rFonts w:ascii="Arial" w:eastAsiaTheme="minorHAnsi" w:hAnsi="Arial"/>
          <w:sz w:val="24"/>
          <w:szCs w:val="28"/>
          <w:shd w:val="clear" w:color="auto" w:fill="FFFFFF"/>
        </w:rPr>
        <w:t>s</w:t>
      </w:r>
      <w:r w:rsidR="00D44EEA" w:rsidRPr="00F308F7">
        <w:rPr>
          <w:rFonts w:ascii="Arial" w:eastAsiaTheme="minorHAnsi" w:hAnsi="Arial"/>
          <w:sz w:val="24"/>
          <w:szCs w:val="28"/>
          <w:shd w:val="clear" w:color="auto" w:fill="FFFFFF"/>
        </w:rPr>
        <w:t xml:space="preserve"> or in the community at large</w:t>
      </w:r>
      <w:r w:rsidR="00F87638" w:rsidRPr="00F308F7">
        <w:rPr>
          <w:rFonts w:ascii="Arial" w:eastAsiaTheme="minorHAnsi" w:hAnsi="Arial"/>
          <w:sz w:val="24"/>
          <w:szCs w:val="28"/>
          <w:shd w:val="clear" w:color="auto" w:fill="FFFFFF"/>
        </w:rPr>
        <w:t xml:space="preserve">. </w:t>
      </w:r>
      <w:r w:rsidR="00AF6E7A" w:rsidRPr="00F308F7">
        <w:rPr>
          <w:rFonts w:ascii="Arial" w:eastAsiaTheme="minorHAnsi" w:hAnsi="Arial"/>
          <w:sz w:val="24"/>
          <w:szCs w:val="28"/>
          <w:shd w:val="clear" w:color="auto" w:fill="FFFFFF"/>
        </w:rPr>
        <w:t>Nearly</w:t>
      </w:r>
      <w:r w:rsidR="00BB0136" w:rsidRPr="00F308F7">
        <w:rPr>
          <w:rFonts w:ascii="Arial" w:eastAsiaTheme="minorHAnsi" w:hAnsi="Arial"/>
          <w:sz w:val="24"/>
          <w:szCs w:val="28"/>
          <w:shd w:val="clear" w:color="auto" w:fill="FFFFFF"/>
        </w:rPr>
        <w:t xml:space="preserve"> 3</w:t>
      </w:r>
      <w:r w:rsidR="00AF6E7A" w:rsidRPr="00F308F7">
        <w:rPr>
          <w:rFonts w:ascii="Arial" w:eastAsiaTheme="minorHAnsi" w:hAnsi="Arial"/>
          <w:sz w:val="24"/>
          <w:szCs w:val="28"/>
          <w:shd w:val="clear" w:color="auto" w:fill="FFFFFF"/>
        </w:rPr>
        <w:t>7</w:t>
      </w:r>
      <w:r w:rsidR="00BB0136" w:rsidRPr="00F308F7">
        <w:rPr>
          <w:rFonts w:ascii="Arial" w:eastAsiaTheme="minorHAnsi" w:hAnsi="Arial"/>
          <w:sz w:val="24"/>
          <w:szCs w:val="28"/>
          <w:shd w:val="clear" w:color="auto" w:fill="FFFFFF"/>
        </w:rPr>
        <w:t xml:space="preserve">% of adults in Scioto County are obese, with an additional 30% overweight. The obesity rate in the county is 6% higher than in Ohio and 9% higher than the nation. Contributing factors to obesity like lack of physical activity and poor diet are also issues in the county. </w:t>
      </w:r>
      <w:r w:rsidR="00AF6E7A" w:rsidRPr="00F308F7">
        <w:rPr>
          <w:rFonts w:ascii="Arial" w:eastAsiaTheme="minorHAnsi" w:hAnsi="Arial"/>
          <w:sz w:val="24"/>
          <w:szCs w:val="28"/>
          <w:shd w:val="clear" w:color="auto" w:fill="FFFFFF"/>
        </w:rPr>
        <w:t xml:space="preserve">Half of the key informant survey participants felt </w:t>
      </w:r>
      <w:r w:rsidR="00AF6E7A" w:rsidRPr="00F308F7">
        <w:rPr>
          <w:rFonts w:ascii="Arial" w:hAnsi="Arial" w:cs="Arial"/>
        </w:rPr>
        <w:t>nutrition, physical activity and weight were of great concern for the area.</w:t>
      </w:r>
    </w:p>
    <w:p w:rsidR="00AF6E7A" w:rsidRPr="00F308F7" w:rsidRDefault="00AF6E7A" w:rsidP="00E116BA">
      <w:pPr>
        <w:spacing w:before="120" w:after="120" w:line="360" w:lineRule="auto"/>
        <w:rPr>
          <w:rFonts w:ascii="Arial" w:hAnsi="Arial" w:cs="Arial"/>
          <w:sz w:val="24"/>
          <w:szCs w:val="24"/>
        </w:rPr>
      </w:pPr>
      <w:r w:rsidRPr="00F308F7">
        <w:rPr>
          <w:rFonts w:ascii="Arial" w:eastAsiaTheme="minorHAnsi" w:hAnsi="Arial"/>
          <w:sz w:val="24"/>
          <w:szCs w:val="28"/>
          <w:shd w:val="clear" w:color="auto" w:fill="FFFFFF"/>
        </w:rPr>
        <w:t>Good nutrition is paramount to good health and f</w:t>
      </w:r>
      <w:r w:rsidRPr="00F308F7">
        <w:rPr>
          <w:rFonts w:ascii="Arial" w:hAnsi="Arial" w:cs="Arial"/>
          <w:sz w:val="24"/>
          <w:szCs w:val="24"/>
        </w:rPr>
        <w:t xml:space="preserve">ruit and vegetable intake is an important component of a healthy diet. Reduced fruit and vegetable consumption is linked to poor health and increased risk of noncommunicable diseases. Including fruits and vegetables as part of the daily diet may reduce the risk of some diseases including cardiovascular diseases and certain types of cancer. More limited evidence suggests that when consumed as part of a healthy diet low in fat, sugars and salt/sodium, fruits and vegetables may also help to prevent weight gain and reduce the risk of obesity, an independent risk-factor for many diseases. In addition, fruits and vegetables are rich sources of vitamins and minerals, dietary fiber and a host of beneficial non-nutrient substances including plant sterols, flavonoids and other antioxidants and consuming a variety of fruits and vegetables helps to ensure an adequate intake of many of these essential nutrients. In Scioto County, 90.5% of the respondents to the Behavioral Risk </w:t>
      </w:r>
      <w:r w:rsidRPr="00F308F7">
        <w:rPr>
          <w:rFonts w:ascii="Arial" w:hAnsi="Arial" w:cs="Arial"/>
          <w:sz w:val="24"/>
          <w:szCs w:val="24"/>
        </w:rPr>
        <w:lastRenderedPageBreak/>
        <w:t>Factor Surveillance System report inadequate fruit and vegetable consumption, compared to 78.5% for Ohio and 75.7% for the nation.</w:t>
      </w:r>
    </w:p>
    <w:p w:rsidR="00562B5A" w:rsidRPr="00F308F7" w:rsidRDefault="00562B5A" w:rsidP="00562B5A">
      <w:pPr>
        <w:rPr>
          <w:rFonts w:ascii="Arial" w:hAnsi="Arial" w:cs="Arial"/>
          <w:b/>
          <w:sz w:val="24"/>
          <w:szCs w:val="24"/>
        </w:rPr>
      </w:pPr>
      <w:r w:rsidRPr="00F308F7">
        <w:rPr>
          <w:rFonts w:ascii="Arial" w:hAnsi="Arial" w:cs="Arial"/>
          <w:b/>
          <w:sz w:val="24"/>
          <w:szCs w:val="24"/>
          <w:u w:val="single"/>
        </w:rPr>
        <w:t>Goal 1</w:t>
      </w:r>
      <w:r w:rsidRPr="00F308F7">
        <w:rPr>
          <w:rFonts w:ascii="Arial" w:hAnsi="Arial" w:cs="Arial"/>
          <w:b/>
          <w:sz w:val="24"/>
          <w:szCs w:val="24"/>
        </w:rPr>
        <w:t xml:space="preserve">: </w:t>
      </w:r>
      <w:r w:rsidRPr="00F308F7">
        <w:rPr>
          <w:rFonts w:ascii="Arial" w:hAnsi="Arial" w:cs="Arial"/>
          <w:sz w:val="24"/>
          <w:szCs w:val="24"/>
        </w:rPr>
        <w:t>Increase knowledge about healthy eating and nutrition through community education.</w:t>
      </w:r>
    </w:p>
    <w:p w:rsidR="00562B5A" w:rsidRPr="00F308F7" w:rsidRDefault="00562B5A" w:rsidP="00562B5A">
      <w:pPr>
        <w:rPr>
          <w:rFonts w:ascii="Arial" w:hAnsi="Arial" w:cs="Arial"/>
          <w:sz w:val="24"/>
          <w:szCs w:val="24"/>
        </w:rPr>
      </w:pPr>
      <w:r w:rsidRPr="00F308F7">
        <w:rPr>
          <w:rFonts w:ascii="Arial" w:hAnsi="Arial" w:cs="Arial"/>
          <w:b/>
          <w:sz w:val="24"/>
          <w:szCs w:val="24"/>
          <w:u w:val="single"/>
        </w:rPr>
        <w:t>Expected Impact</w:t>
      </w:r>
      <w:r w:rsidRPr="00F308F7">
        <w:rPr>
          <w:rFonts w:ascii="Arial" w:hAnsi="Arial" w:cs="Arial"/>
          <w:sz w:val="24"/>
          <w:szCs w:val="24"/>
        </w:rPr>
        <w:t>: Increase healthy eating</w:t>
      </w:r>
    </w:p>
    <w:p w:rsidR="00562B5A" w:rsidRPr="00F308F7" w:rsidRDefault="00562B5A" w:rsidP="00562B5A">
      <w:pPr>
        <w:rPr>
          <w:rFonts w:ascii="Arial" w:hAnsi="Arial" w:cs="Arial"/>
          <w:sz w:val="24"/>
          <w:szCs w:val="24"/>
        </w:rPr>
      </w:pPr>
      <w:r w:rsidRPr="00F308F7">
        <w:rPr>
          <w:rFonts w:ascii="Arial" w:hAnsi="Arial" w:cs="Arial"/>
          <w:b/>
          <w:sz w:val="24"/>
          <w:szCs w:val="24"/>
          <w:u w:val="single"/>
        </w:rPr>
        <w:t>Target Population</w:t>
      </w:r>
      <w:r w:rsidRPr="00F308F7">
        <w:rPr>
          <w:rFonts w:ascii="Arial" w:hAnsi="Arial" w:cs="Arial"/>
          <w:sz w:val="24"/>
          <w:szCs w:val="24"/>
        </w:rPr>
        <w:t xml:space="preserve">: </w:t>
      </w:r>
      <w:r w:rsidR="002F09DE" w:rsidRPr="00F308F7">
        <w:rPr>
          <w:rFonts w:ascii="Arial" w:hAnsi="Arial" w:cs="Arial"/>
          <w:sz w:val="24"/>
          <w:szCs w:val="24"/>
        </w:rPr>
        <w:t>Community-at-large</w:t>
      </w:r>
      <w:r w:rsidRPr="00F308F7">
        <w:rPr>
          <w:rFonts w:ascii="Arial" w:hAnsi="Arial" w:cs="Arial"/>
          <w:sz w:val="24"/>
          <w:szCs w:val="24"/>
        </w:rPr>
        <w:t>, low-income,</w:t>
      </w:r>
      <w:r w:rsidR="002F09DE" w:rsidRPr="00F308F7">
        <w:rPr>
          <w:rFonts w:ascii="Arial" w:hAnsi="Arial" w:cs="Arial"/>
          <w:sz w:val="24"/>
          <w:szCs w:val="24"/>
        </w:rPr>
        <w:t xml:space="preserve"> children, youth and adults</w:t>
      </w:r>
    </w:p>
    <w:p w:rsidR="00562B5A" w:rsidRPr="00F308F7" w:rsidRDefault="00562B5A" w:rsidP="00562B5A">
      <w:pPr>
        <w:rPr>
          <w:rFonts w:ascii="Arial" w:hAnsi="Arial" w:cs="Arial"/>
          <w:sz w:val="24"/>
          <w:szCs w:val="24"/>
        </w:rPr>
      </w:pPr>
      <w:r w:rsidRPr="00F308F7">
        <w:rPr>
          <w:rFonts w:ascii="Arial" w:hAnsi="Arial" w:cs="Arial"/>
          <w:b/>
          <w:sz w:val="24"/>
          <w:szCs w:val="24"/>
          <w:u w:val="single"/>
        </w:rPr>
        <w:t>Collaborators</w:t>
      </w:r>
      <w:r w:rsidRPr="00F308F7">
        <w:rPr>
          <w:rFonts w:ascii="Arial" w:hAnsi="Arial" w:cs="Arial"/>
          <w:sz w:val="24"/>
          <w:szCs w:val="24"/>
        </w:rPr>
        <w:t>: Schools, farmers, Cooperative Extension, faith community, KDOH team members</w:t>
      </w:r>
    </w:p>
    <w:tbl>
      <w:tblPr>
        <w:tblStyle w:val="TableGrid"/>
        <w:tblpPr w:leftFromText="180" w:rightFromText="180" w:vertAnchor="text" w:tblpY="1"/>
        <w:tblOverlap w:val="never"/>
        <w:tblW w:w="0" w:type="auto"/>
        <w:tblLook w:val="04A0" w:firstRow="1" w:lastRow="0" w:firstColumn="1" w:lastColumn="0" w:noHBand="0" w:noVBand="1"/>
      </w:tblPr>
      <w:tblGrid>
        <w:gridCol w:w="2425"/>
        <w:gridCol w:w="2340"/>
        <w:gridCol w:w="2249"/>
        <w:gridCol w:w="2336"/>
      </w:tblGrid>
      <w:tr w:rsidR="00F308F7" w:rsidRPr="00F308F7" w:rsidTr="00AD4F3B">
        <w:tc>
          <w:tcPr>
            <w:tcW w:w="2425" w:type="dxa"/>
          </w:tcPr>
          <w:p w:rsidR="00562B5A" w:rsidRPr="00F308F7" w:rsidRDefault="00562B5A" w:rsidP="00AD4F3B">
            <w:pPr>
              <w:spacing w:after="200"/>
              <w:jc w:val="center"/>
              <w:rPr>
                <w:rFonts w:ascii="Arial" w:hAnsi="Arial" w:cs="Arial"/>
                <w:b/>
                <w:sz w:val="24"/>
                <w:szCs w:val="24"/>
              </w:rPr>
            </w:pPr>
            <w:r w:rsidRPr="00F308F7">
              <w:rPr>
                <w:rFonts w:ascii="Arial" w:hAnsi="Arial" w:cs="Arial"/>
                <w:b/>
                <w:sz w:val="24"/>
                <w:szCs w:val="24"/>
              </w:rPr>
              <w:t>Objective</w:t>
            </w:r>
          </w:p>
        </w:tc>
        <w:tc>
          <w:tcPr>
            <w:tcW w:w="2340" w:type="dxa"/>
          </w:tcPr>
          <w:p w:rsidR="00562B5A" w:rsidRPr="00F308F7" w:rsidRDefault="00562B5A" w:rsidP="00AD4F3B">
            <w:pPr>
              <w:spacing w:after="200"/>
              <w:jc w:val="center"/>
              <w:rPr>
                <w:rFonts w:ascii="Arial" w:hAnsi="Arial" w:cs="Arial"/>
                <w:b/>
                <w:sz w:val="24"/>
                <w:szCs w:val="24"/>
              </w:rPr>
            </w:pPr>
            <w:r w:rsidRPr="00F308F7">
              <w:rPr>
                <w:rFonts w:ascii="Arial" w:hAnsi="Arial" w:cs="Arial"/>
                <w:b/>
                <w:sz w:val="24"/>
                <w:szCs w:val="24"/>
              </w:rPr>
              <w:t>Strategies</w:t>
            </w:r>
          </w:p>
        </w:tc>
        <w:tc>
          <w:tcPr>
            <w:tcW w:w="2249" w:type="dxa"/>
          </w:tcPr>
          <w:p w:rsidR="00562B5A" w:rsidRPr="00F308F7" w:rsidRDefault="00562B5A" w:rsidP="00AD4F3B">
            <w:pPr>
              <w:spacing w:after="200"/>
              <w:jc w:val="center"/>
              <w:rPr>
                <w:rFonts w:ascii="Arial" w:hAnsi="Arial" w:cs="Arial"/>
                <w:b/>
                <w:sz w:val="24"/>
                <w:szCs w:val="24"/>
              </w:rPr>
            </w:pPr>
            <w:r w:rsidRPr="00F308F7">
              <w:rPr>
                <w:rFonts w:ascii="Arial" w:hAnsi="Arial" w:cs="Arial"/>
                <w:b/>
                <w:sz w:val="24"/>
                <w:szCs w:val="24"/>
              </w:rPr>
              <w:t xml:space="preserve">Existing Resources </w:t>
            </w:r>
          </w:p>
        </w:tc>
        <w:tc>
          <w:tcPr>
            <w:tcW w:w="2336" w:type="dxa"/>
          </w:tcPr>
          <w:p w:rsidR="00562B5A" w:rsidRPr="00F308F7" w:rsidRDefault="00562B5A" w:rsidP="00AD4F3B">
            <w:pPr>
              <w:spacing w:after="200"/>
              <w:jc w:val="center"/>
              <w:rPr>
                <w:rFonts w:ascii="Arial" w:hAnsi="Arial" w:cs="Arial"/>
                <w:b/>
                <w:sz w:val="24"/>
                <w:szCs w:val="24"/>
              </w:rPr>
            </w:pPr>
            <w:r w:rsidRPr="00F308F7">
              <w:rPr>
                <w:rFonts w:ascii="Arial" w:hAnsi="Arial" w:cs="Arial"/>
                <w:b/>
                <w:sz w:val="24"/>
                <w:szCs w:val="24"/>
              </w:rPr>
              <w:t>Measure</w:t>
            </w:r>
          </w:p>
        </w:tc>
      </w:tr>
    </w:tbl>
    <w:tbl>
      <w:tblPr>
        <w:tblStyle w:val="TableGrid"/>
        <w:tblW w:w="0" w:type="auto"/>
        <w:tblLook w:val="00A0" w:firstRow="1" w:lastRow="0" w:firstColumn="1" w:lastColumn="0" w:noHBand="0" w:noVBand="0"/>
      </w:tblPr>
      <w:tblGrid>
        <w:gridCol w:w="2437"/>
        <w:gridCol w:w="2338"/>
        <w:gridCol w:w="2243"/>
        <w:gridCol w:w="2332"/>
      </w:tblGrid>
      <w:tr w:rsidR="00F308F7" w:rsidRPr="00F308F7" w:rsidTr="00AD4F3B">
        <w:tc>
          <w:tcPr>
            <w:tcW w:w="2437" w:type="dxa"/>
          </w:tcPr>
          <w:p w:rsidR="00562B5A" w:rsidRPr="00F308F7" w:rsidRDefault="00562B5A" w:rsidP="00AD4F3B">
            <w:pPr>
              <w:spacing w:before="120" w:after="120"/>
              <w:rPr>
                <w:rFonts w:ascii="Arial" w:hAnsi="Arial"/>
                <w:sz w:val="24"/>
              </w:rPr>
            </w:pPr>
            <w:r w:rsidRPr="00F308F7">
              <w:rPr>
                <w:rFonts w:ascii="Arial" w:hAnsi="Arial"/>
                <w:sz w:val="24"/>
              </w:rPr>
              <w:t xml:space="preserve">1. Improve fruit and vegetable intake by providing nutrition education through local farmers markets, fairs, festivals, and other events. </w:t>
            </w:r>
          </w:p>
        </w:tc>
        <w:tc>
          <w:tcPr>
            <w:tcW w:w="2338" w:type="dxa"/>
          </w:tcPr>
          <w:p w:rsidR="00562B5A" w:rsidRPr="00F308F7" w:rsidRDefault="002F09DE" w:rsidP="00AD4F3B">
            <w:pPr>
              <w:spacing w:before="120" w:after="120"/>
              <w:rPr>
                <w:rFonts w:ascii="Arial" w:hAnsi="Arial"/>
                <w:sz w:val="24"/>
              </w:rPr>
            </w:pPr>
            <w:r w:rsidRPr="00F308F7">
              <w:rPr>
                <w:rFonts w:ascii="Arial" w:hAnsi="Arial"/>
                <w:sz w:val="24"/>
              </w:rPr>
              <w:t xml:space="preserve">Provide </w:t>
            </w:r>
            <w:r w:rsidR="009915E6" w:rsidRPr="00F308F7">
              <w:rPr>
                <w:rFonts w:ascii="Arial" w:hAnsi="Arial"/>
                <w:sz w:val="24"/>
              </w:rPr>
              <w:t xml:space="preserve">nutrition </w:t>
            </w:r>
            <w:r w:rsidRPr="00F308F7">
              <w:rPr>
                <w:rFonts w:ascii="Arial" w:hAnsi="Arial"/>
                <w:sz w:val="24"/>
              </w:rPr>
              <w:t xml:space="preserve">education at </w:t>
            </w:r>
            <w:r w:rsidR="009915E6" w:rsidRPr="00F308F7">
              <w:rPr>
                <w:rFonts w:ascii="Arial" w:hAnsi="Arial"/>
                <w:sz w:val="24"/>
              </w:rPr>
              <w:t>county fair and local festivals</w:t>
            </w:r>
          </w:p>
          <w:p w:rsidR="00562B5A" w:rsidRPr="00F308F7" w:rsidRDefault="009915E6" w:rsidP="00AD4F3B">
            <w:pPr>
              <w:spacing w:before="120" w:after="120"/>
              <w:rPr>
                <w:rFonts w:ascii="Arial" w:hAnsi="Arial"/>
                <w:sz w:val="24"/>
              </w:rPr>
            </w:pPr>
            <w:r w:rsidRPr="00F308F7">
              <w:rPr>
                <w:rFonts w:ascii="Arial" w:hAnsi="Arial"/>
                <w:sz w:val="24"/>
              </w:rPr>
              <w:t>Nutrition</w:t>
            </w:r>
            <w:r w:rsidR="00562B5A" w:rsidRPr="00F308F7">
              <w:rPr>
                <w:rFonts w:ascii="Arial" w:hAnsi="Arial"/>
                <w:sz w:val="24"/>
              </w:rPr>
              <w:t xml:space="preserve"> programs at farmers market</w:t>
            </w:r>
          </w:p>
          <w:p w:rsidR="00562B5A" w:rsidRPr="00F308F7" w:rsidRDefault="00562B5A" w:rsidP="00AD4F3B">
            <w:pPr>
              <w:spacing w:before="120" w:after="120"/>
              <w:rPr>
                <w:rFonts w:ascii="Arial" w:hAnsi="Arial"/>
                <w:strike/>
                <w:sz w:val="24"/>
              </w:rPr>
            </w:pPr>
          </w:p>
        </w:tc>
        <w:tc>
          <w:tcPr>
            <w:tcW w:w="2243" w:type="dxa"/>
          </w:tcPr>
          <w:p w:rsidR="00562B5A" w:rsidRPr="00F308F7" w:rsidRDefault="00562B5A" w:rsidP="00AD4F3B">
            <w:pPr>
              <w:spacing w:before="120" w:after="120"/>
              <w:rPr>
                <w:rFonts w:ascii="Arial" w:hAnsi="Arial"/>
                <w:sz w:val="24"/>
              </w:rPr>
            </w:pPr>
            <w:r w:rsidRPr="00F308F7">
              <w:rPr>
                <w:rFonts w:ascii="Arial" w:hAnsi="Arial"/>
                <w:sz w:val="24"/>
              </w:rPr>
              <w:t>Educational materials</w:t>
            </w:r>
          </w:p>
          <w:p w:rsidR="00562B5A" w:rsidRPr="00F308F7" w:rsidRDefault="00562B5A" w:rsidP="00AD4F3B">
            <w:pPr>
              <w:spacing w:before="120" w:after="120"/>
              <w:rPr>
                <w:rFonts w:ascii="Arial" w:hAnsi="Arial"/>
                <w:sz w:val="24"/>
              </w:rPr>
            </w:pPr>
            <w:r w:rsidRPr="00F308F7">
              <w:rPr>
                <w:rFonts w:ascii="Arial" w:hAnsi="Arial"/>
                <w:sz w:val="24"/>
              </w:rPr>
              <w:t>Staff and/or volunteers</w:t>
            </w:r>
          </w:p>
          <w:p w:rsidR="00562B5A" w:rsidRPr="00F308F7" w:rsidRDefault="00562B5A" w:rsidP="00AD4F3B">
            <w:pPr>
              <w:spacing w:before="120" w:after="120"/>
              <w:rPr>
                <w:rFonts w:ascii="Arial" w:hAnsi="Arial"/>
                <w:sz w:val="24"/>
              </w:rPr>
            </w:pPr>
            <w:r w:rsidRPr="00F308F7">
              <w:rPr>
                <w:rFonts w:ascii="Arial" w:hAnsi="Arial"/>
                <w:sz w:val="24"/>
              </w:rPr>
              <w:t>Supplies for taste testing</w:t>
            </w:r>
            <w:r w:rsidR="009915E6" w:rsidRPr="00F308F7">
              <w:rPr>
                <w:rFonts w:ascii="Arial" w:hAnsi="Arial"/>
                <w:sz w:val="24"/>
              </w:rPr>
              <w:t>,</w:t>
            </w:r>
            <w:r w:rsidRPr="00F308F7">
              <w:rPr>
                <w:rFonts w:ascii="Arial" w:hAnsi="Arial"/>
                <w:sz w:val="24"/>
              </w:rPr>
              <w:t xml:space="preserve"> if offered</w:t>
            </w:r>
          </w:p>
          <w:p w:rsidR="00562B5A" w:rsidRPr="00F308F7" w:rsidRDefault="00562B5A" w:rsidP="00AD4F3B">
            <w:pPr>
              <w:spacing w:before="120" w:after="120"/>
              <w:rPr>
                <w:rFonts w:ascii="Arial" w:hAnsi="Arial"/>
                <w:sz w:val="24"/>
              </w:rPr>
            </w:pPr>
          </w:p>
        </w:tc>
        <w:tc>
          <w:tcPr>
            <w:tcW w:w="2332" w:type="dxa"/>
          </w:tcPr>
          <w:p w:rsidR="00562B5A" w:rsidRPr="00F308F7" w:rsidRDefault="00562B5A" w:rsidP="00AD4F3B">
            <w:pPr>
              <w:spacing w:before="120" w:after="120"/>
              <w:rPr>
                <w:rFonts w:ascii="Arial" w:hAnsi="Arial"/>
                <w:sz w:val="24"/>
              </w:rPr>
            </w:pPr>
            <w:r w:rsidRPr="00F308F7">
              <w:rPr>
                <w:rFonts w:ascii="Arial" w:hAnsi="Arial"/>
                <w:sz w:val="24"/>
              </w:rPr>
              <w:t>Individuals served tracked through CBISA community benefit tracking system</w:t>
            </w:r>
          </w:p>
        </w:tc>
      </w:tr>
    </w:tbl>
    <w:p w:rsidR="00271E19" w:rsidRPr="00F308F7" w:rsidRDefault="00271E19" w:rsidP="0090745F">
      <w:pPr>
        <w:spacing w:before="120" w:after="120"/>
        <w:rPr>
          <w:rFonts w:ascii="Arial" w:hAnsi="Arial"/>
          <w:sz w:val="24"/>
          <w:szCs w:val="24"/>
        </w:rPr>
      </w:pPr>
    </w:p>
    <w:p w:rsidR="00A072AD" w:rsidRPr="00F308F7" w:rsidRDefault="00A072AD" w:rsidP="00A072AD">
      <w:pPr>
        <w:rPr>
          <w:rFonts w:ascii="Arial" w:hAnsi="Arial" w:cs="Arial"/>
          <w:sz w:val="24"/>
          <w:szCs w:val="24"/>
          <w:u w:val="single"/>
        </w:rPr>
      </w:pPr>
      <w:r w:rsidRPr="00F308F7">
        <w:rPr>
          <w:rFonts w:ascii="Arial" w:hAnsi="Arial" w:cs="Arial"/>
          <w:b/>
          <w:sz w:val="24"/>
          <w:szCs w:val="24"/>
          <w:u w:val="single"/>
        </w:rPr>
        <w:t>Goal 2</w:t>
      </w:r>
      <w:r w:rsidRPr="00F308F7">
        <w:rPr>
          <w:rFonts w:ascii="Arial" w:hAnsi="Arial" w:cs="Arial"/>
          <w:b/>
          <w:sz w:val="24"/>
          <w:szCs w:val="24"/>
        </w:rPr>
        <w:t xml:space="preserve">: </w:t>
      </w:r>
      <w:r w:rsidRPr="00F308F7">
        <w:rPr>
          <w:rFonts w:ascii="Arial" w:hAnsi="Arial" w:cs="Arial"/>
          <w:sz w:val="24"/>
          <w:szCs w:val="24"/>
        </w:rPr>
        <w:t>Reduce the proportion of children and adolescents aged 2 to 19 years who have obesity (HP2030 proposed objective NWS-2030-03)</w:t>
      </w:r>
    </w:p>
    <w:p w:rsidR="00A072AD" w:rsidRPr="00F308F7" w:rsidRDefault="00A072AD" w:rsidP="00A072AD">
      <w:pPr>
        <w:rPr>
          <w:rFonts w:ascii="Arial" w:hAnsi="Arial" w:cs="Arial"/>
          <w:sz w:val="24"/>
          <w:szCs w:val="24"/>
        </w:rPr>
      </w:pPr>
      <w:r w:rsidRPr="00F308F7">
        <w:rPr>
          <w:rFonts w:ascii="Arial" w:hAnsi="Arial" w:cs="Arial"/>
          <w:b/>
          <w:sz w:val="24"/>
          <w:szCs w:val="24"/>
          <w:u w:val="single"/>
        </w:rPr>
        <w:t>Expected Impact</w:t>
      </w:r>
      <w:r w:rsidRPr="00F308F7">
        <w:rPr>
          <w:rFonts w:ascii="Arial" w:hAnsi="Arial" w:cs="Arial"/>
          <w:sz w:val="24"/>
          <w:szCs w:val="24"/>
        </w:rPr>
        <w:t>: fewer children and adolescents that are obese</w:t>
      </w:r>
    </w:p>
    <w:p w:rsidR="00A072AD" w:rsidRPr="00F308F7" w:rsidRDefault="00A072AD" w:rsidP="00A072AD">
      <w:pPr>
        <w:rPr>
          <w:rFonts w:ascii="Arial" w:hAnsi="Arial" w:cs="Arial"/>
          <w:sz w:val="24"/>
          <w:szCs w:val="24"/>
        </w:rPr>
      </w:pPr>
      <w:r w:rsidRPr="00F308F7">
        <w:rPr>
          <w:rFonts w:ascii="Arial" w:hAnsi="Arial" w:cs="Arial"/>
          <w:b/>
          <w:sz w:val="24"/>
          <w:szCs w:val="24"/>
          <w:u w:val="single"/>
        </w:rPr>
        <w:t>Target Population</w:t>
      </w:r>
      <w:r w:rsidRPr="00F308F7">
        <w:rPr>
          <w:rFonts w:ascii="Arial" w:hAnsi="Arial" w:cs="Arial"/>
          <w:sz w:val="24"/>
          <w:szCs w:val="24"/>
        </w:rPr>
        <w:t>: Low income; children; adolescents</w:t>
      </w:r>
    </w:p>
    <w:p w:rsidR="00A072AD" w:rsidRPr="00F308F7" w:rsidRDefault="00A072AD" w:rsidP="00A072AD">
      <w:pPr>
        <w:rPr>
          <w:rFonts w:ascii="Arial" w:hAnsi="Arial" w:cs="Arial"/>
          <w:sz w:val="24"/>
          <w:szCs w:val="24"/>
        </w:rPr>
      </w:pPr>
      <w:r w:rsidRPr="00F308F7">
        <w:rPr>
          <w:rFonts w:ascii="Arial" w:hAnsi="Arial" w:cs="Arial"/>
          <w:b/>
          <w:sz w:val="24"/>
          <w:szCs w:val="24"/>
          <w:u w:val="single"/>
        </w:rPr>
        <w:t>Collaborators</w:t>
      </w:r>
      <w:r w:rsidRPr="00F308F7">
        <w:rPr>
          <w:rFonts w:ascii="Arial" w:hAnsi="Arial" w:cs="Arial"/>
          <w:sz w:val="24"/>
          <w:szCs w:val="24"/>
        </w:rPr>
        <w:t>: Local organizations promoting physical activity</w:t>
      </w:r>
      <w:r w:rsidR="00DC3A2B" w:rsidRPr="00F308F7">
        <w:rPr>
          <w:rFonts w:ascii="Arial" w:hAnsi="Arial" w:cs="Arial"/>
          <w:sz w:val="24"/>
          <w:szCs w:val="24"/>
        </w:rPr>
        <w:t>, schools, other non-profits</w:t>
      </w:r>
    </w:p>
    <w:tbl>
      <w:tblPr>
        <w:tblStyle w:val="TableGrid"/>
        <w:tblpPr w:leftFromText="180" w:rightFromText="180" w:vertAnchor="text" w:tblpY="1"/>
        <w:tblOverlap w:val="never"/>
        <w:tblW w:w="0" w:type="auto"/>
        <w:tblLook w:val="04A0" w:firstRow="1" w:lastRow="0" w:firstColumn="1" w:lastColumn="0" w:noHBand="0" w:noVBand="1"/>
      </w:tblPr>
      <w:tblGrid>
        <w:gridCol w:w="2348"/>
        <w:gridCol w:w="2337"/>
        <w:gridCol w:w="2340"/>
        <w:gridCol w:w="2325"/>
      </w:tblGrid>
      <w:tr w:rsidR="00F308F7" w:rsidRPr="00F308F7" w:rsidTr="00AD4F3B">
        <w:tc>
          <w:tcPr>
            <w:tcW w:w="2348" w:type="dxa"/>
          </w:tcPr>
          <w:p w:rsidR="00A072AD" w:rsidRPr="00F308F7" w:rsidRDefault="00A072AD" w:rsidP="00AD4F3B">
            <w:pPr>
              <w:spacing w:after="200"/>
              <w:jc w:val="center"/>
              <w:rPr>
                <w:rFonts w:ascii="Arial" w:hAnsi="Arial" w:cs="Arial"/>
                <w:b/>
                <w:sz w:val="24"/>
                <w:szCs w:val="24"/>
              </w:rPr>
            </w:pPr>
            <w:r w:rsidRPr="00F308F7">
              <w:rPr>
                <w:rFonts w:ascii="Arial" w:hAnsi="Arial" w:cs="Arial"/>
                <w:b/>
                <w:sz w:val="24"/>
                <w:szCs w:val="24"/>
              </w:rPr>
              <w:t>Objective</w:t>
            </w:r>
          </w:p>
        </w:tc>
        <w:tc>
          <w:tcPr>
            <w:tcW w:w="2337" w:type="dxa"/>
          </w:tcPr>
          <w:p w:rsidR="00A072AD" w:rsidRPr="00F308F7" w:rsidRDefault="00A072AD" w:rsidP="00AD4F3B">
            <w:pPr>
              <w:spacing w:after="200"/>
              <w:jc w:val="center"/>
              <w:rPr>
                <w:rFonts w:ascii="Arial" w:hAnsi="Arial" w:cs="Arial"/>
                <w:b/>
                <w:sz w:val="24"/>
                <w:szCs w:val="24"/>
              </w:rPr>
            </w:pPr>
            <w:r w:rsidRPr="00F308F7">
              <w:rPr>
                <w:rFonts w:ascii="Arial" w:hAnsi="Arial" w:cs="Arial"/>
                <w:b/>
                <w:sz w:val="24"/>
                <w:szCs w:val="24"/>
              </w:rPr>
              <w:t>Strategies</w:t>
            </w:r>
          </w:p>
        </w:tc>
        <w:tc>
          <w:tcPr>
            <w:tcW w:w="2340" w:type="dxa"/>
          </w:tcPr>
          <w:p w:rsidR="00A072AD" w:rsidRPr="00F308F7" w:rsidRDefault="00A072AD" w:rsidP="00AD4F3B">
            <w:pPr>
              <w:spacing w:after="200"/>
              <w:jc w:val="center"/>
              <w:rPr>
                <w:rFonts w:ascii="Arial" w:hAnsi="Arial" w:cs="Arial"/>
                <w:b/>
                <w:sz w:val="24"/>
                <w:szCs w:val="24"/>
              </w:rPr>
            </w:pPr>
            <w:r w:rsidRPr="00F308F7">
              <w:rPr>
                <w:rFonts w:ascii="Arial" w:hAnsi="Arial" w:cs="Arial"/>
                <w:b/>
                <w:sz w:val="24"/>
                <w:szCs w:val="24"/>
              </w:rPr>
              <w:t>Existing Resources</w:t>
            </w:r>
          </w:p>
        </w:tc>
        <w:tc>
          <w:tcPr>
            <w:tcW w:w="2325" w:type="dxa"/>
          </w:tcPr>
          <w:p w:rsidR="00A072AD" w:rsidRPr="00F308F7" w:rsidRDefault="00A072AD" w:rsidP="00AD4F3B">
            <w:pPr>
              <w:spacing w:after="200"/>
              <w:jc w:val="center"/>
              <w:rPr>
                <w:rFonts w:ascii="Arial" w:hAnsi="Arial" w:cs="Arial"/>
                <w:b/>
                <w:sz w:val="24"/>
                <w:szCs w:val="24"/>
              </w:rPr>
            </w:pPr>
            <w:r w:rsidRPr="00F308F7">
              <w:rPr>
                <w:rFonts w:ascii="Arial" w:hAnsi="Arial" w:cs="Arial"/>
                <w:b/>
                <w:sz w:val="24"/>
                <w:szCs w:val="24"/>
              </w:rPr>
              <w:t>Measure</w:t>
            </w:r>
          </w:p>
        </w:tc>
      </w:tr>
      <w:tr w:rsidR="00F308F7" w:rsidRPr="00F308F7" w:rsidTr="00AD4F3B">
        <w:tc>
          <w:tcPr>
            <w:tcW w:w="2348" w:type="dxa"/>
          </w:tcPr>
          <w:p w:rsidR="00A072AD" w:rsidRPr="00F308F7" w:rsidRDefault="00A072AD" w:rsidP="00AD4F3B">
            <w:pPr>
              <w:spacing w:after="200"/>
              <w:rPr>
                <w:rFonts w:ascii="Arial" w:hAnsi="Arial" w:cs="Arial"/>
                <w:sz w:val="24"/>
                <w:szCs w:val="24"/>
              </w:rPr>
            </w:pPr>
            <w:r w:rsidRPr="00F308F7">
              <w:rPr>
                <w:rFonts w:ascii="Arial" w:hAnsi="Arial" w:cs="Arial"/>
                <w:sz w:val="24"/>
                <w:szCs w:val="24"/>
              </w:rPr>
              <w:t>1. Increase opportunities for physical activity in the area</w:t>
            </w:r>
          </w:p>
        </w:tc>
        <w:tc>
          <w:tcPr>
            <w:tcW w:w="2337" w:type="dxa"/>
          </w:tcPr>
          <w:p w:rsidR="00A072AD" w:rsidRPr="00F308F7" w:rsidRDefault="00A072AD" w:rsidP="00AD4F3B">
            <w:pPr>
              <w:spacing w:after="200"/>
              <w:jc w:val="center"/>
              <w:rPr>
                <w:rFonts w:ascii="Arial" w:hAnsi="Arial" w:cs="Arial"/>
                <w:sz w:val="24"/>
                <w:szCs w:val="24"/>
              </w:rPr>
            </w:pPr>
            <w:r w:rsidRPr="00F308F7">
              <w:rPr>
                <w:rFonts w:ascii="Arial" w:hAnsi="Arial" w:cs="Arial"/>
                <w:sz w:val="24"/>
                <w:szCs w:val="24"/>
              </w:rPr>
              <w:t>Support for runs and walks</w:t>
            </w:r>
          </w:p>
          <w:p w:rsidR="00A42D1C" w:rsidRPr="00F308F7" w:rsidRDefault="00A42D1C" w:rsidP="00AD4F3B">
            <w:pPr>
              <w:spacing w:after="200"/>
              <w:jc w:val="center"/>
              <w:rPr>
                <w:rFonts w:ascii="Arial" w:hAnsi="Arial" w:cs="Arial"/>
                <w:sz w:val="24"/>
                <w:szCs w:val="24"/>
              </w:rPr>
            </w:pPr>
            <w:r w:rsidRPr="00F308F7">
              <w:rPr>
                <w:rFonts w:ascii="Arial" w:hAnsi="Arial" w:cs="Arial"/>
                <w:sz w:val="24"/>
                <w:szCs w:val="24"/>
              </w:rPr>
              <w:t xml:space="preserve">Partner with the Salvation Army’s </w:t>
            </w:r>
            <w:r w:rsidRPr="00F308F7">
              <w:rPr>
                <w:rFonts w:ascii="Arial" w:hAnsi="Arial" w:cs="Arial"/>
                <w:sz w:val="24"/>
                <w:szCs w:val="24"/>
              </w:rPr>
              <w:lastRenderedPageBreak/>
              <w:t>afterschool program for physical activity programs</w:t>
            </w:r>
          </w:p>
          <w:p w:rsidR="00A072AD" w:rsidRPr="00F308F7" w:rsidRDefault="00A072AD" w:rsidP="00AD4F3B">
            <w:pPr>
              <w:spacing w:after="200"/>
              <w:jc w:val="center"/>
              <w:rPr>
                <w:rFonts w:ascii="Arial" w:hAnsi="Arial" w:cs="Arial"/>
                <w:sz w:val="24"/>
                <w:szCs w:val="24"/>
              </w:rPr>
            </w:pPr>
          </w:p>
        </w:tc>
        <w:tc>
          <w:tcPr>
            <w:tcW w:w="2340" w:type="dxa"/>
          </w:tcPr>
          <w:p w:rsidR="00A072AD" w:rsidRPr="00F308F7" w:rsidRDefault="00A072AD" w:rsidP="00AD4F3B">
            <w:pPr>
              <w:spacing w:after="200"/>
              <w:jc w:val="center"/>
              <w:rPr>
                <w:rFonts w:ascii="Arial" w:hAnsi="Arial" w:cs="Arial"/>
                <w:sz w:val="24"/>
                <w:szCs w:val="24"/>
              </w:rPr>
            </w:pPr>
            <w:r w:rsidRPr="00F308F7">
              <w:rPr>
                <w:rFonts w:ascii="Arial" w:hAnsi="Arial" w:cs="Arial"/>
                <w:sz w:val="24"/>
                <w:szCs w:val="24"/>
              </w:rPr>
              <w:lastRenderedPageBreak/>
              <w:t xml:space="preserve">Collaborations with local non-profits </w:t>
            </w:r>
          </w:p>
          <w:p w:rsidR="00A072AD" w:rsidRPr="00F308F7" w:rsidRDefault="00A072AD" w:rsidP="00AD4F3B">
            <w:pPr>
              <w:spacing w:after="200"/>
              <w:jc w:val="center"/>
              <w:rPr>
                <w:rFonts w:ascii="Arial" w:hAnsi="Arial" w:cs="Arial"/>
                <w:strike/>
                <w:sz w:val="24"/>
                <w:szCs w:val="24"/>
              </w:rPr>
            </w:pPr>
          </w:p>
        </w:tc>
        <w:tc>
          <w:tcPr>
            <w:tcW w:w="2325" w:type="dxa"/>
          </w:tcPr>
          <w:p w:rsidR="00A072AD" w:rsidRPr="00F308F7" w:rsidRDefault="00A072AD" w:rsidP="00AD4F3B">
            <w:pPr>
              <w:spacing w:after="200"/>
              <w:jc w:val="center"/>
              <w:rPr>
                <w:rFonts w:ascii="Arial" w:hAnsi="Arial" w:cs="Arial"/>
                <w:sz w:val="24"/>
                <w:szCs w:val="24"/>
              </w:rPr>
            </w:pPr>
            <w:r w:rsidRPr="00F308F7">
              <w:rPr>
                <w:rFonts w:ascii="Arial" w:hAnsi="Arial" w:cs="Arial"/>
                <w:sz w:val="24"/>
                <w:szCs w:val="24"/>
              </w:rPr>
              <w:t xml:space="preserve">Number of programs implemented to support physical </w:t>
            </w:r>
            <w:r w:rsidRPr="00F308F7">
              <w:rPr>
                <w:rFonts w:ascii="Arial" w:hAnsi="Arial" w:cs="Arial"/>
                <w:sz w:val="24"/>
                <w:szCs w:val="24"/>
              </w:rPr>
              <w:lastRenderedPageBreak/>
              <w:t>activity; number of participants</w:t>
            </w:r>
          </w:p>
        </w:tc>
      </w:tr>
    </w:tbl>
    <w:p w:rsidR="00562B5A" w:rsidRPr="00F308F7" w:rsidRDefault="00562B5A" w:rsidP="0090745F">
      <w:pPr>
        <w:spacing w:before="120" w:after="120"/>
        <w:rPr>
          <w:rFonts w:ascii="Arial" w:hAnsi="Arial"/>
          <w:sz w:val="24"/>
          <w:szCs w:val="24"/>
        </w:rPr>
      </w:pPr>
    </w:p>
    <w:p w:rsidR="000649B6" w:rsidRPr="00F308F7" w:rsidRDefault="000649B6" w:rsidP="0090745F">
      <w:pPr>
        <w:spacing w:before="120" w:after="120"/>
        <w:rPr>
          <w:rFonts w:ascii="Arial" w:hAnsi="Arial"/>
          <w:sz w:val="24"/>
          <w:szCs w:val="24"/>
        </w:rPr>
      </w:pPr>
      <w:r w:rsidRPr="00F308F7">
        <w:rPr>
          <w:rFonts w:ascii="Arial" w:hAnsi="Arial"/>
          <w:b/>
          <w:sz w:val="24"/>
          <w:szCs w:val="24"/>
          <w:u w:val="single"/>
        </w:rPr>
        <w:t>Priority</w:t>
      </w:r>
      <w:r w:rsidR="009C0AA1" w:rsidRPr="00F308F7">
        <w:rPr>
          <w:rFonts w:ascii="Arial" w:hAnsi="Arial"/>
          <w:b/>
          <w:sz w:val="24"/>
          <w:szCs w:val="24"/>
          <w:u w:val="single"/>
        </w:rPr>
        <w:t xml:space="preserve"> Area</w:t>
      </w:r>
      <w:r w:rsidR="00271E19" w:rsidRPr="00F308F7">
        <w:rPr>
          <w:rFonts w:ascii="Arial" w:hAnsi="Arial"/>
          <w:sz w:val="24"/>
          <w:szCs w:val="24"/>
        </w:rPr>
        <w:t xml:space="preserve">:  </w:t>
      </w:r>
      <w:r w:rsidR="002B1736" w:rsidRPr="00F308F7">
        <w:rPr>
          <w:rFonts w:ascii="Arial" w:hAnsi="Arial"/>
          <w:sz w:val="24"/>
          <w:szCs w:val="24"/>
        </w:rPr>
        <w:t>Cancer</w:t>
      </w:r>
      <w:r w:rsidR="00AB0F57" w:rsidRPr="00F308F7">
        <w:rPr>
          <w:rFonts w:ascii="Arial" w:hAnsi="Arial"/>
          <w:sz w:val="24"/>
          <w:szCs w:val="24"/>
        </w:rPr>
        <w:t xml:space="preserve"> Prevention</w:t>
      </w:r>
      <w:r w:rsidR="002B1736" w:rsidRPr="00F308F7">
        <w:rPr>
          <w:rFonts w:ascii="Arial" w:hAnsi="Arial"/>
          <w:sz w:val="24"/>
          <w:szCs w:val="24"/>
        </w:rPr>
        <w:t>/</w:t>
      </w:r>
      <w:r w:rsidR="00805B72" w:rsidRPr="00F308F7">
        <w:rPr>
          <w:rFonts w:ascii="Arial" w:hAnsi="Arial"/>
          <w:sz w:val="24"/>
          <w:szCs w:val="24"/>
        </w:rPr>
        <w:t>Early Detection (including t</w:t>
      </w:r>
      <w:r w:rsidRPr="00F308F7">
        <w:rPr>
          <w:rFonts w:ascii="Arial" w:hAnsi="Arial"/>
          <w:sz w:val="24"/>
          <w:szCs w:val="24"/>
        </w:rPr>
        <w:t>obacco</w:t>
      </w:r>
      <w:r w:rsidR="00805B72" w:rsidRPr="00F308F7">
        <w:rPr>
          <w:rFonts w:ascii="Arial" w:hAnsi="Arial"/>
          <w:sz w:val="24"/>
          <w:szCs w:val="24"/>
        </w:rPr>
        <w:t xml:space="preserve"> use)</w:t>
      </w:r>
    </w:p>
    <w:p w:rsidR="00E221E7" w:rsidRPr="00F308F7" w:rsidRDefault="00575766" w:rsidP="00E221E7">
      <w:pPr>
        <w:pStyle w:val="NormalWeb"/>
        <w:shd w:val="clear" w:color="auto" w:fill="FFFFFF"/>
        <w:spacing w:beforeLines="0" w:afterLines="0" w:line="360" w:lineRule="auto"/>
        <w:textAlignment w:val="baseline"/>
        <w:rPr>
          <w:rFonts w:ascii="Arial" w:hAnsi="Arial"/>
          <w:sz w:val="24"/>
          <w:szCs w:val="24"/>
        </w:rPr>
      </w:pPr>
      <w:r w:rsidRPr="00F308F7">
        <w:rPr>
          <w:rFonts w:ascii="Arial" w:hAnsi="Arial"/>
          <w:b/>
          <w:sz w:val="24"/>
          <w:szCs w:val="24"/>
          <w:u w:val="single"/>
        </w:rPr>
        <w:t>Rationale</w:t>
      </w:r>
      <w:r w:rsidR="000649B6" w:rsidRPr="00F308F7">
        <w:rPr>
          <w:rFonts w:ascii="Arial" w:hAnsi="Arial"/>
          <w:sz w:val="24"/>
          <w:szCs w:val="24"/>
        </w:rPr>
        <w:t xml:space="preserve">: </w:t>
      </w:r>
      <w:r w:rsidR="00E221E7" w:rsidRPr="00F308F7">
        <w:rPr>
          <w:rFonts w:ascii="Arial" w:hAnsi="Arial"/>
          <w:sz w:val="24"/>
          <w:szCs w:val="24"/>
        </w:rPr>
        <w:t xml:space="preserve">Cancer is a leading cause of death in Scioto County. Cancer incidence rates show that Scioto County fares worse than the state or nation in lung and cervical cancers. </w:t>
      </w:r>
      <w:r w:rsidR="00E221E7" w:rsidRPr="00F308F7">
        <w:rPr>
          <w:rFonts w:ascii="Arial" w:hAnsi="Arial" w:cs="Arial"/>
          <w:sz w:val="24"/>
          <w:szCs w:val="24"/>
        </w:rPr>
        <w:t xml:space="preserve">The county rate of cervical cancer is more than twice the state and nation. Cancer puts a huge burden on the individual and the healthcare system. The mortality rate for all cancers per 100,000 population for Scioto County is 196.6, compared to Ohio (177.3) and the United States (160.9). </w:t>
      </w:r>
      <w:r w:rsidR="00EA25F4" w:rsidRPr="00F308F7">
        <w:rPr>
          <w:rFonts w:ascii="Arial" w:hAnsi="Arial" w:cs="Arial"/>
          <w:sz w:val="24"/>
          <w:szCs w:val="24"/>
        </w:rPr>
        <w:t>Cancer screening for breast, colon and cervical cancers in Scioto County are all below the state and national percentages. Breast cancer screenings among the Medicare population are Scioto County (59.4%), Ohio (61.2%) and the United States (63.1%). For cervical cancer, Scioto County has 65.6% receiving a pap test, compared to 78.7% in Ohio and 78.5% for the nation. Colon cancer screening, through sigmoidoscopy/colonoscopy, in Scioto County are also low with 46.7% of those for which these tests are recommended receiving them, compared to 60% for the state and 61.3% for the nation.</w:t>
      </w:r>
    </w:p>
    <w:p w:rsidR="006966E7" w:rsidRPr="00F308F7" w:rsidRDefault="00E221E7" w:rsidP="006966E7">
      <w:pPr>
        <w:pStyle w:val="NormalWeb"/>
        <w:shd w:val="clear" w:color="auto" w:fill="FFFFFF"/>
        <w:spacing w:beforeLines="0" w:afterLines="0" w:line="360" w:lineRule="auto"/>
        <w:textAlignment w:val="baseline"/>
        <w:rPr>
          <w:rFonts w:ascii="Arial" w:hAnsi="Arial"/>
          <w:sz w:val="24"/>
          <w:szCs w:val="24"/>
        </w:rPr>
      </w:pPr>
      <w:r w:rsidRPr="00F308F7">
        <w:rPr>
          <w:rFonts w:ascii="Arial" w:hAnsi="Arial" w:cs="Arial"/>
          <w:sz w:val="24"/>
          <w:szCs w:val="24"/>
        </w:rPr>
        <w:t>One of the most significant causes of cancer, especially lung cancer, is tobacco use, making it a</w:t>
      </w:r>
      <w:r w:rsidR="006966E7" w:rsidRPr="00F308F7">
        <w:rPr>
          <w:rFonts w:ascii="Arial" w:hAnsi="Arial" w:cs="Arial"/>
          <w:sz w:val="24"/>
          <w:szCs w:val="24"/>
        </w:rPr>
        <w:t xml:space="preserve"> major public health issue. According to the report, </w:t>
      </w:r>
      <w:r w:rsidR="006966E7" w:rsidRPr="00F308F7">
        <w:rPr>
          <w:rFonts w:ascii="Arial" w:hAnsi="Arial" w:cs="Arial"/>
          <w:i/>
          <w:sz w:val="24"/>
          <w:szCs w:val="24"/>
        </w:rPr>
        <w:t>Tobacco, Nicotine and E-Cigarettes</w:t>
      </w:r>
      <w:r w:rsidR="006966E7" w:rsidRPr="00F308F7">
        <w:rPr>
          <w:rFonts w:ascii="Arial" w:hAnsi="Arial" w:cs="Arial"/>
          <w:sz w:val="24"/>
          <w:szCs w:val="24"/>
        </w:rPr>
        <w:t xml:space="preserve">, from the National Institute on Drug Abuse, updates January 2018, cigarette smoking harms nearly every organ in the body, and smoking is the leading preventable cause of premature death in the United States. Smokers aged 60 and older have a twofold increase in mortality compared with those who have never smoked, dying an estimated six (6) years earlier. Quitting smoking results in immediate health benefits, and some or all of the reduced life expectancy can be recovered depending on the age a person quits. Although nicotine itself does not cause cancer, at least 69 chemicals in tobacco smoke are carcinogenic, and cigarette smoking accounts for at least 30-percent </w:t>
      </w:r>
      <w:r w:rsidR="006966E7" w:rsidRPr="00F308F7">
        <w:rPr>
          <w:rFonts w:ascii="Arial" w:hAnsi="Arial" w:cs="Arial"/>
          <w:sz w:val="24"/>
          <w:szCs w:val="24"/>
        </w:rPr>
        <w:lastRenderedPageBreak/>
        <w:t xml:space="preserve">of all cancer deaths. </w:t>
      </w:r>
      <w:r w:rsidR="006966E7" w:rsidRPr="00F308F7">
        <w:rPr>
          <w:rFonts w:ascii="Arial" w:hAnsi="Arial" w:cs="Arial"/>
          <w:w w:val="105"/>
          <w:sz w:val="24"/>
          <w:szCs w:val="24"/>
        </w:rPr>
        <w:t>In Scioto County, an estimated 20,723, or 33.9% (crude rate) of adults age 18 or older self-report currently smoking cigarettes some days or every</w:t>
      </w:r>
      <w:r w:rsidR="006966E7" w:rsidRPr="00F308F7">
        <w:rPr>
          <w:rFonts w:ascii="Arial" w:hAnsi="Arial" w:cs="Arial"/>
          <w:spacing w:val="-4"/>
          <w:w w:val="105"/>
          <w:sz w:val="24"/>
          <w:szCs w:val="24"/>
        </w:rPr>
        <w:t xml:space="preserve"> </w:t>
      </w:r>
      <w:r w:rsidR="006966E7" w:rsidRPr="00F308F7">
        <w:rPr>
          <w:rFonts w:ascii="Arial" w:hAnsi="Arial" w:cs="Arial"/>
          <w:w w:val="105"/>
          <w:sz w:val="24"/>
          <w:szCs w:val="24"/>
        </w:rPr>
        <w:t>day.</w:t>
      </w:r>
      <w:r w:rsidR="006966E7" w:rsidRPr="00F308F7">
        <w:rPr>
          <w:rFonts w:ascii="Arial" w:hAnsi="Arial" w:cs="Arial"/>
          <w:spacing w:val="-5"/>
          <w:w w:val="105"/>
          <w:sz w:val="24"/>
          <w:szCs w:val="24"/>
        </w:rPr>
        <w:t xml:space="preserve"> </w:t>
      </w:r>
      <w:r w:rsidR="006966E7" w:rsidRPr="00F308F7">
        <w:rPr>
          <w:rFonts w:ascii="Arial" w:hAnsi="Arial" w:cs="Arial"/>
          <w:w w:val="105"/>
          <w:sz w:val="24"/>
          <w:szCs w:val="24"/>
        </w:rPr>
        <w:t xml:space="preserve">Current tobacco use is worse in all </w:t>
      </w:r>
      <w:r w:rsidRPr="00F308F7">
        <w:rPr>
          <w:rFonts w:ascii="Arial" w:hAnsi="Arial" w:cs="Arial"/>
          <w:w w:val="105"/>
          <w:sz w:val="24"/>
          <w:szCs w:val="24"/>
        </w:rPr>
        <w:t>Scioto County than</w:t>
      </w:r>
      <w:r w:rsidR="006966E7" w:rsidRPr="00F308F7">
        <w:rPr>
          <w:rFonts w:ascii="Arial" w:hAnsi="Arial" w:cs="Arial"/>
          <w:w w:val="105"/>
          <w:sz w:val="24"/>
          <w:szCs w:val="24"/>
        </w:rPr>
        <w:t xml:space="preserve"> Ohio and the United States and quit attempts are much lower. Tobacco use among former and current smokers is greater than 50%</w:t>
      </w:r>
      <w:r w:rsidRPr="00F308F7">
        <w:rPr>
          <w:rFonts w:ascii="Arial" w:hAnsi="Arial" w:cs="Arial"/>
          <w:w w:val="105"/>
          <w:sz w:val="24"/>
          <w:szCs w:val="24"/>
        </w:rPr>
        <w:t>.</w:t>
      </w:r>
    </w:p>
    <w:p w:rsidR="000772F3" w:rsidRPr="00F308F7" w:rsidRDefault="000772F3" w:rsidP="000772F3">
      <w:pPr>
        <w:rPr>
          <w:rFonts w:ascii="Arial" w:hAnsi="Arial" w:cs="Arial"/>
          <w:sz w:val="24"/>
          <w:szCs w:val="24"/>
        </w:rPr>
      </w:pPr>
      <w:r w:rsidRPr="00F308F7">
        <w:rPr>
          <w:rFonts w:ascii="Arial" w:hAnsi="Arial" w:cs="Arial"/>
          <w:b/>
          <w:sz w:val="24"/>
          <w:szCs w:val="24"/>
          <w:u w:val="single"/>
        </w:rPr>
        <w:t>Goal 1:</w:t>
      </w:r>
      <w:r w:rsidRPr="00F308F7">
        <w:rPr>
          <w:rFonts w:ascii="Arial" w:hAnsi="Arial" w:cs="Arial"/>
          <w:sz w:val="24"/>
          <w:szCs w:val="24"/>
        </w:rPr>
        <w:t xml:space="preserve"> Reduce the overall cancer death rate (HP2030 proposed – C-2030-01)</w:t>
      </w:r>
    </w:p>
    <w:p w:rsidR="000772F3" w:rsidRPr="00F308F7" w:rsidRDefault="000772F3" w:rsidP="000772F3">
      <w:pPr>
        <w:rPr>
          <w:rFonts w:ascii="Arial" w:hAnsi="Arial" w:cs="Arial"/>
          <w:sz w:val="24"/>
          <w:szCs w:val="24"/>
        </w:rPr>
      </w:pPr>
      <w:r w:rsidRPr="00F308F7">
        <w:rPr>
          <w:rFonts w:ascii="Arial" w:hAnsi="Arial" w:cs="Arial"/>
          <w:b/>
          <w:sz w:val="24"/>
          <w:szCs w:val="24"/>
          <w:u w:val="single"/>
        </w:rPr>
        <w:t>Expected Impact</w:t>
      </w:r>
      <w:r w:rsidRPr="00F308F7">
        <w:rPr>
          <w:rFonts w:ascii="Arial" w:hAnsi="Arial" w:cs="Arial"/>
          <w:sz w:val="24"/>
          <w:szCs w:val="24"/>
        </w:rPr>
        <w:t>: fewer deaths from breast, colon/rectal, and lung cancers</w:t>
      </w:r>
    </w:p>
    <w:p w:rsidR="000772F3" w:rsidRPr="00F308F7" w:rsidRDefault="000772F3" w:rsidP="000772F3">
      <w:pPr>
        <w:rPr>
          <w:rFonts w:ascii="Arial" w:hAnsi="Arial" w:cs="Arial"/>
          <w:sz w:val="24"/>
          <w:szCs w:val="24"/>
        </w:rPr>
      </w:pPr>
      <w:r w:rsidRPr="00F308F7">
        <w:rPr>
          <w:rFonts w:ascii="Arial" w:hAnsi="Arial" w:cs="Arial"/>
          <w:b/>
          <w:sz w:val="24"/>
          <w:szCs w:val="24"/>
          <w:u w:val="single"/>
        </w:rPr>
        <w:t>Target Population</w:t>
      </w:r>
      <w:r w:rsidRPr="00F308F7">
        <w:rPr>
          <w:rFonts w:ascii="Arial" w:hAnsi="Arial" w:cs="Arial"/>
          <w:sz w:val="24"/>
          <w:szCs w:val="24"/>
        </w:rPr>
        <w:t>: adults with cancer, at-risk for cancer or within age of current screening guidelines</w:t>
      </w:r>
    </w:p>
    <w:p w:rsidR="000772F3" w:rsidRPr="00F308F7" w:rsidRDefault="000772F3" w:rsidP="000772F3">
      <w:pPr>
        <w:rPr>
          <w:rFonts w:ascii="Arial" w:hAnsi="Arial" w:cs="Arial"/>
          <w:sz w:val="24"/>
          <w:szCs w:val="24"/>
        </w:rPr>
      </w:pPr>
      <w:r w:rsidRPr="00F308F7">
        <w:rPr>
          <w:rFonts w:ascii="Arial" w:hAnsi="Arial" w:cs="Arial"/>
          <w:b/>
          <w:sz w:val="24"/>
          <w:szCs w:val="24"/>
          <w:u w:val="single"/>
        </w:rPr>
        <w:t>Collaborators</w:t>
      </w:r>
      <w:r w:rsidRPr="00F308F7">
        <w:rPr>
          <w:rFonts w:ascii="Arial" w:hAnsi="Arial" w:cs="Arial"/>
          <w:sz w:val="24"/>
          <w:szCs w:val="24"/>
        </w:rPr>
        <w:t>: healthcare providers</w:t>
      </w:r>
    </w:p>
    <w:tbl>
      <w:tblPr>
        <w:tblStyle w:val="TableGrid"/>
        <w:tblW w:w="0" w:type="auto"/>
        <w:tblLook w:val="04A0" w:firstRow="1" w:lastRow="0" w:firstColumn="1" w:lastColumn="0" w:noHBand="0" w:noVBand="1"/>
      </w:tblPr>
      <w:tblGrid>
        <w:gridCol w:w="2245"/>
        <w:gridCol w:w="2453"/>
        <w:gridCol w:w="2124"/>
        <w:gridCol w:w="2528"/>
      </w:tblGrid>
      <w:tr w:rsidR="00F308F7" w:rsidRPr="00F308F7" w:rsidTr="003D244E">
        <w:tc>
          <w:tcPr>
            <w:tcW w:w="2245" w:type="dxa"/>
          </w:tcPr>
          <w:p w:rsidR="000772F3" w:rsidRPr="00F308F7" w:rsidRDefault="000772F3" w:rsidP="00AD4F3B">
            <w:pPr>
              <w:spacing w:after="200"/>
              <w:jc w:val="center"/>
              <w:rPr>
                <w:rFonts w:ascii="Arial" w:hAnsi="Arial" w:cs="Arial"/>
                <w:b/>
                <w:sz w:val="24"/>
                <w:szCs w:val="24"/>
              </w:rPr>
            </w:pPr>
            <w:r w:rsidRPr="00F308F7">
              <w:rPr>
                <w:rFonts w:ascii="Arial" w:hAnsi="Arial" w:cs="Arial"/>
                <w:b/>
                <w:sz w:val="24"/>
                <w:szCs w:val="24"/>
              </w:rPr>
              <w:t>Objective</w:t>
            </w:r>
          </w:p>
        </w:tc>
        <w:tc>
          <w:tcPr>
            <w:tcW w:w="2453" w:type="dxa"/>
          </w:tcPr>
          <w:p w:rsidR="000772F3" w:rsidRPr="00F308F7" w:rsidRDefault="000772F3" w:rsidP="00AD4F3B">
            <w:pPr>
              <w:spacing w:after="200"/>
              <w:jc w:val="center"/>
              <w:rPr>
                <w:rFonts w:ascii="Arial" w:hAnsi="Arial" w:cs="Arial"/>
                <w:b/>
                <w:sz w:val="24"/>
                <w:szCs w:val="24"/>
              </w:rPr>
            </w:pPr>
            <w:r w:rsidRPr="00F308F7">
              <w:rPr>
                <w:rFonts w:ascii="Arial" w:hAnsi="Arial" w:cs="Arial"/>
                <w:b/>
                <w:sz w:val="24"/>
                <w:szCs w:val="24"/>
              </w:rPr>
              <w:t>Strategies</w:t>
            </w:r>
          </w:p>
        </w:tc>
        <w:tc>
          <w:tcPr>
            <w:tcW w:w="2124" w:type="dxa"/>
          </w:tcPr>
          <w:p w:rsidR="000772F3" w:rsidRPr="00F308F7" w:rsidRDefault="000772F3" w:rsidP="00AD4F3B">
            <w:pPr>
              <w:spacing w:after="200"/>
              <w:jc w:val="center"/>
              <w:rPr>
                <w:rFonts w:ascii="Arial" w:hAnsi="Arial" w:cs="Arial"/>
                <w:b/>
                <w:sz w:val="24"/>
                <w:szCs w:val="24"/>
              </w:rPr>
            </w:pPr>
            <w:r w:rsidRPr="00F308F7">
              <w:rPr>
                <w:rFonts w:ascii="Arial" w:hAnsi="Arial" w:cs="Arial"/>
                <w:b/>
                <w:sz w:val="24"/>
                <w:szCs w:val="24"/>
              </w:rPr>
              <w:t>Existing Resources</w:t>
            </w:r>
          </w:p>
        </w:tc>
        <w:tc>
          <w:tcPr>
            <w:tcW w:w="2528" w:type="dxa"/>
          </w:tcPr>
          <w:p w:rsidR="000772F3" w:rsidRPr="00F308F7" w:rsidRDefault="000772F3" w:rsidP="00AD4F3B">
            <w:pPr>
              <w:spacing w:after="200"/>
              <w:jc w:val="center"/>
              <w:rPr>
                <w:rFonts w:ascii="Arial" w:hAnsi="Arial" w:cs="Arial"/>
                <w:b/>
                <w:sz w:val="24"/>
                <w:szCs w:val="24"/>
              </w:rPr>
            </w:pPr>
            <w:r w:rsidRPr="00F308F7">
              <w:rPr>
                <w:rFonts w:ascii="Arial" w:hAnsi="Arial" w:cs="Arial"/>
                <w:b/>
                <w:sz w:val="24"/>
                <w:szCs w:val="24"/>
              </w:rPr>
              <w:t>Measure</w:t>
            </w:r>
          </w:p>
        </w:tc>
      </w:tr>
      <w:tr w:rsidR="00F308F7" w:rsidRPr="00F308F7" w:rsidTr="003D244E">
        <w:tc>
          <w:tcPr>
            <w:tcW w:w="2245" w:type="dxa"/>
          </w:tcPr>
          <w:p w:rsidR="000772F3" w:rsidRPr="00F308F7" w:rsidRDefault="000772F3" w:rsidP="00AD4F3B">
            <w:pPr>
              <w:spacing w:after="200"/>
              <w:rPr>
                <w:rFonts w:ascii="Arial" w:hAnsi="Arial" w:cs="Arial"/>
                <w:sz w:val="24"/>
                <w:szCs w:val="24"/>
              </w:rPr>
            </w:pPr>
            <w:r w:rsidRPr="00F308F7">
              <w:rPr>
                <w:rFonts w:ascii="Arial" w:hAnsi="Arial" w:cs="Arial"/>
                <w:sz w:val="24"/>
                <w:szCs w:val="24"/>
              </w:rPr>
              <w:t xml:space="preserve">1. </w:t>
            </w:r>
            <w:r w:rsidRPr="00F308F7">
              <w:rPr>
                <w:rFonts w:ascii="Arial" w:eastAsia="Times New Roman" w:hAnsi="Arial" w:cs="Arial"/>
                <w:sz w:val="24"/>
                <w:szCs w:val="24"/>
              </w:rPr>
              <w:t>Increase the proportion of adults who receive a lung cancer screening based on the most recent guidelines (HP2030 proposed – C-2030-03)</w:t>
            </w:r>
          </w:p>
        </w:tc>
        <w:tc>
          <w:tcPr>
            <w:tcW w:w="2453" w:type="dxa"/>
          </w:tcPr>
          <w:p w:rsidR="000772F3" w:rsidRPr="00F308F7" w:rsidRDefault="003D244E" w:rsidP="00AD4F3B">
            <w:pPr>
              <w:spacing w:after="200"/>
              <w:jc w:val="center"/>
              <w:rPr>
                <w:rFonts w:ascii="Arial" w:hAnsi="Arial" w:cs="Arial"/>
                <w:sz w:val="24"/>
                <w:szCs w:val="24"/>
              </w:rPr>
            </w:pPr>
            <w:r w:rsidRPr="00F308F7">
              <w:rPr>
                <w:rFonts w:ascii="Arial" w:hAnsi="Arial" w:cs="Arial"/>
                <w:sz w:val="24"/>
                <w:szCs w:val="24"/>
              </w:rPr>
              <w:t>Provide community education about Low-Dose</w:t>
            </w:r>
            <w:r w:rsidR="000772F3" w:rsidRPr="00F308F7">
              <w:rPr>
                <w:rFonts w:ascii="Arial" w:hAnsi="Arial" w:cs="Arial"/>
                <w:sz w:val="24"/>
                <w:szCs w:val="24"/>
              </w:rPr>
              <w:t xml:space="preserve"> CT (LDCT) scans</w:t>
            </w:r>
          </w:p>
          <w:p w:rsidR="000772F3" w:rsidRPr="00F308F7" w:rsidRDefault="000772F3" w:rsidP="00AD4F3B">
            <w:pPr>
              <w:spacing w:after="200"/>
              <w:jc w:val="center"/>
              <w:rPr>
                <w:rFonts w:ascii="Arial" w:hAnsi="Arial" w:cs="Arial"/>
                <w:sz w:val="24"/>
                <w:szCs w:val="24"/>
              </w:rPr>
            </w:pPr>
            <w:proofErr w:type="spellStart"/>
            <w:r w:rsidRPr="00F308F7">
              <w:rPr>
                <w:rFonts w:ascii="Arial" w:hAnsi="Arial" w:cs="Arial"/>
                <w:sz w:val="24"/>
                <w:szCs w:val="24"/>
              </w:rPr>
              <w:t>HealthAware</w:t>
            </w:r>
            <w:proofErr w:type="spellEnd"/>
            <w:r w:rsidRPr="00F308F7">
              <w:rPr>
                <w:rFonts w:ascii="Arial" w:hAnsi="Arial" w:cs="Arial"/>
                <w:sz w:val="24"/>
                <w:szCs w:val="24"/>
              </w:rPr>
              <w:t xml:space="preserve"> Risk Assessment</w:t>
            </w:r>
          </w:p>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Letters to patients that qualify for LDCT</w:t>
            </w:r>
          </w:p>
          <w:p w:rsidR="000772F3" w:rsidRPr="00F308F7" w:rsidRDefault="003D244E" w:rsidP="003D244E">
            <w:pPr>
              <w:spacing w:after="200"/>
              <w:jc w:val="center"/>
              <w:rPr>
                <w:rFonts w:ascii="Arial" w:hAnsi="Arial" w:cs="Arial"/>
                <w:sz w:val="24"/>
                <w:szCs w:val="24"/>
              </w:rPr>
            </w:pPr>
            <w:r w:rsidRPr="00F308F7">
              <w:rPr>
                <w:rFonts w:ascii="Arial" w:hAnsi="Arial" w:cs="Arial"/>
                <w:sz w:val="24"/>
                <w:szCs w:val="24"/>
              </w:rPr>
              <w:t>Provide education to</w:t>
            </w:r>
            <w:r w:rsidR="000772F3" w:rsidRPr="00F308F7">
              <w:rPr>
                <w:rFonts w:ascii="Arial" w:hAnsi="Arial" w:cs="Arial"/>
                <w:sz w:val="24"/>
                <w:szCs w:val="24"/>
              </w:rPr>
              <w:t xml:space="preserve"> </w:t>
            </w:r>
            <w:r w:rsidRPr="00F308F7">
              <w:rPr>
                <w:rFonts w:ascii="Arial" w:hAnsi="Arial" w:cs="Arial"/>
                <w:sz w:val="24"/>
                <w:szCs w:val="24"/>
              </w:rPr>
              <w:t xml:space="preserve">PCPs </w:t>
            </w:r>
            <w:r w:rsidR="000772F3" w:rsidRPr="00F308F7">
              <w:rPr>
                <w:rFonts w:ascii="Arial" w:hAnsi="Arial" w:cs="Arial"/>
                <w:sz w:val="24"/>
                <w:szCs w:val="24"/>
              </w:rPr>
              <w:t>to educate them</w:t>
            </w:r>
            <w:r w:rsidRPr="00F308F7">
              <w:rPr>
                <w:rFonts w:ascii="Arial" w:hAnsi="Arial" w:cs="Arial"/>
                <w:sz w:val="24"/>
                <w:szCs w:val="24"/>
              </w:rPr>
              <w:t xml:space="preserve"> on early lung cancer detection, how to order LDCT, the importance of yearly follow ups and reducing the </w:t>
            </w:r>
            <w:r w:rsidR="000772F3" w:rsidRPr="00F308F7">
              <w:rPr>
                <w:rFonts w:ascii="Arial" w:hAnsi="Arial" w:cs="Arial"/>
                <w:sz w:val="24"/>
                <w:szCs w:val="24"/>
              </w:rPr>
              <w:t xml:space="preserve">stigma </w:t>
            </w:r>
            <w:r w:rsidRPr="00F308F7">
              <w:rPr>
                <w:rFonts w:ascii="Arial" w:hAnsi="Arial" w:cs="Arial"/>
                <w:sz w:val="24"/>
                <w:szCs w:val="24"/>
              </w:rPr>
              <w:t xml:space="preserve">around </w:t>
            </w:r>
            <w:r w:rsidR="000772F3" w:rsidRPr="00F308F7">
              <w:rPr>
                <w:rFonts w:ascii="Arial" w:hAnsi="Arial" w:cs="Arial"/>
                <w:sz w:val="24"/>
                <w:szCs w:val="24"/>
              </w:rPr>
              <w:t>sm</w:t>
            </w:r>
            <w:r w:rsidRPr="00F308F7">
              <w:rPr>
                <w:rFonts w:ascii="Arial" w:hAnsi="Arial" w:cs="Arial"/>
                <w:sz w:val="24"/>
                <w:szCs w:val="24"/>
              </w:rPr>
              <w:t>oking</w:t>
            </w:r>
          </w:p>
        </w:tc>
        <w:tc>
          <w:tcPr>
            <w:tcW w:w="2124" w:type="dxa"/>
          </w:tcPr>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EPIC build complete to generate data for letters and to track patients</w:t>
            </w:r>
          </w:p>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Low-dose CT program in place</w:t>
            </w:r>
          </w:p>
        </w:tc>
        <w:tc>
          <w:tcPr>
            <w:tcW w:w="2528" w:type="dxa"/>
          </w:tcPr>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The number of adults receiving lung cancer screening, tracked through EPIC</w:t>
            </w:r>
          </w:p>
        </w:tc>
      </w:tr>
      <w:tr w:rsidR="00F308F7" w:rsidRPr="00F308F7" w:rsidTr="003D244E">
        <w:tc>
          <w:tcPr>
            <w:tcW w:w="2245" w:type="dxa"/>
          </w:tcPr>
          <w:p w:rsidR="000772F3" w:rsidRPr="00F308F7" w:rsidRDefault="000772F3" w:rsidP="00AD4F3B">
            <w:pPr>
              <w:spacing w:after="200"/>
              <w:rPr>
                <w:rFonts w:ascii="Arial" w:hAnsi="Arial" w:cs="Arial"/>
                <w:sz w:val="24"/>
                <w:szCs w:val="24"/>
              </w:rPr>
            </w:pPr>
            <w:r w:rsidRPr="00F308F7">
              <w:rPr>
                <w:rFonts w:ascii="Arial" w:hAnsi="Arial" w:cs="Arial"/>
                <w:sz w:val="24"/>
                <w:szCs w:val="24"/>
              </w:rPr>
              <w:t xml:space="preserve">2. </w:t>
            </w:r>
            <w:r w:rsidRPr="00F308F7">
              <w:rPr>
                <w:rFonts w:ascii="Arial" w:eastAsia="Times New Roman" w:hAnsi="Arial" w:cs="Arial"/>
                <w:sz w:val="24"/>
                <w:szCs w:val="24"/>
              </w:rPr>
              <w:t xml:space="preserve">Increase the proportion of </w:t>
            </w:r>
            <w:r w:rsidRPr="00F308F7">
              <w:rPr>
                <w:rFonts w:ascii="Arial" w:eastAsia="Times New Roman" w:hAnsi="Arial" w:cs="Arial"/>
                <w:sz w:val="24"/>
                <w:szCs w:val="24"/>
              </w:rPr>
              <w:lastRenderedPageBreak/>
              <w:t>adults who receive a colon/rectal cancer screening based on the most recent guidelines (HP2030 proposed – C-2030-07)</w:t>
            </w:r>
          </w:p>
        </w:tc>
        <w:tc>
          <w:tcPr>
            <w:tcW w:w="2453" w:type="dxa"/>
          </w:tcPr>
          <w:p w:rsidR="000772F3" w:rsidRPr="00F308F7" w:rsidRDefault="000772F3" w:rsidP="00AD4F3B">
            <w:pPr>
              <w:jc w:val="center"/>
              <w:rPr>
                <w:sz w:val="24"/>
                <w:szCs w:val="24"/>
              </w:rPr>
            </w:pPr>
            <w:r w:rsidRPr="00F308F7">
              <w:rPr>
                <w:rFonts w:ascii="Arial" w:hAnsi="Arial" w:cs="Arial"/>
                <w:sz w:val="24"/>
                <w:szCs w:val="24"/>
                <w:shd w:val="clear" w:color="auto" w:fill="FFFFFF"/>
              </w:rPr>
              <w:lastRenderedPageBreak/>
              <w:t xml:space="preserve">Fecal immunochemical </w:t>
            </w:r>
            <w:r w:rsidRPr="00F308F7">
              <w:rPr>
                <w:rFonts w:ascii="Arial" w:hAnsi="Arial" w:cs="Arial"/>
                <w:bCs/>
                <w:sz w:val="24"/>
                <w:szCs w:val="24"/>
                <w:shd w:val="clear" w:color="auto" w:fill="FFFFFF"/>
              </w:rPr>
              <w:lastRenderedPageBreak/>
              <w:t>test</w:t>
            </w:r>
          </w:p>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 xml:space="preserve"> (FIT)</w:t>
            </w:r>
          </w:p>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Colonoscopy/</w:t>
            </w:r>
          </w:p>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Sigmoidoscopy</w:t>
            </w:r>
          </w:p>
          <w:p w:rsidR="000772F3" w:rsidRPr="00F308F7" w:rsidRDefault="000772F3" w:rsidP="00AD4F3B">
            <w:pPr>
              <w:spacing w:after="200"/>
              <w:jc w:val="center"/>
              <w:rPr>
                <w:rFonts w:ascii="Arial" w:hAnsi="Arial" w:cs="Arial"/>
                <w:sz w:val="24"/>
                <w:szCs w:val="24"/>
              </w:rPr>
            </w:pPr>
            <w:proofErr w:type="spellStart"/>
            <w:r w:rsidRPr="00F308F7">
              <w:rPr>
                <w:rFonts w:ascii="Arial" w:hAnsi="Arial" w:cs="Arial"/>
                <w:sz w:val="24"/>
                <w:szCs w:val="24"/>
              </w:rPr>
              <w:t>HealthAware</w:t>
            </w:r>
            <w:proofErr w:type="spellEnd"/>
            <w:r w:rsidRPr="00F308F7">
              <w:rPr>
                <w:rFonts w:ascii="Arial" w:hAnsi="Arial" w:cs="Arial"/>
                <w:sz w:val="24"/>
                <w:szCs w:val="24"/>
              </w:rPr>
              <w:t xml:space="preserve"> Risk Assessment</w:t>
            </w:r>
          </w:p>
        </w:tc>
        <w:tc>
          <w:tcPr>
            <w:tcW w:w="2124" w:type="dxa"/>
          </w:tcPr>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lastRenderedPageBreak/>
              <w:t xml:space="preserve">Colon cancer education </w:t>
            </w:r>
            <w:r w:rsidRPr="00F308F7">
              <w:rPr>
                <w:rFonts w:ascii="Arial" w:hAnsi="Arial" w:cs="Arial"/>
                <w:sz w:val="24"/>
                <w:szCs w:val="24"/>
              </w:rPr>
              <w:lastRenderedPageBreak/>
              <w:t>programs</w:t>
            </w:r>
          </w:p>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Giant colon display</w:t>
            </w:r>
          </w:p>
        </w:tc>
        <w:tc>
          <w:tcPr>
            <w:tcW w:w="2528" w:type="dxa"/>
          </w:tcPr>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lastRenderedPageBreak/>
              <w:t xml:space="preserve">Number of individuals receiving any type of </w:t>
            </w:r>
            <w:r w:rsidRPr="00F308F7">
              <w:rPr>
                <w:rFonts w:ascii="Arial" w:hAnsi="Arial" w:cs="Arial"/>
                <w:sz w:val="24"/>
                <w:szCs w:val="24"/>
              </w:rPr>
              <w:lastRenderedPageBreak/>
              <w:t>colon/rectal screening – tracked through EPIC</w:t>
            </w:r>
          </w:p>
        </w:tc>
      </w:tr>
      <w:tr w:rsidR="00F308F7" w:rsidRPr="00F308F7" w:rsidTr="003D244E">
        <w:tc>
          <w:tcPr>
            <w:tcW w:w="2245" w:type="dxa"/>
          </w:tcPr>
          <w:p w:rsidR="000772F3" w:rsidRPr="00F308F7" w:rsidRDefault="000772F3" w:rsidP="00AD4F3B">
            <w:pPr>
              <w:spacing w:after="200"/>
              <w:rPr>
                <w:rFonts w:ascii="Arial" w:hAnsi="Arial" w:cs="Arial"/>
                <w:sz w:val="24"/>
                <w:szCs w:val="24"/>
              </w:rPr>
            </w:pPr>
            <w:r w:rsidRPr="00F308F7">
              <w:rPr>
                <w:rFonts w:ascii="Arial" w:hAnsi="Arial" w:cs="Arial"/>
                <w:sz w:val="24"/>
                <w:szCs w:val="24"/>
              </w:rPr>
              <w:lastRenderedPageBreak/>
              <w:t xml:space="preserve">3. </w:t>
            </w:r>
            <w:r w:rsidRPr="00F308F7">
              <w:rPr>
                <w:rFonts w:ascii="Arial" w:eastAsia="Times New Roman" w:hAnsi="Arial" w:cs="Arial"/>
                <w:sz w:val="24"/>
                <w:szCs w:val="24"/>
              </w:rPr>
              <w:t>Increase the proportion of women who receive a breast cancer screening based on the most recent guidelines (HP2030 proposed – C-2030-05)</w:t>
            </w:r>
          </w:p>
        </w:tc>
        <w:tc>
          <w:tcPr>
            <w:tcW w:w="2453" w:type="dxa"/>
          </w:tcPr>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Addition of 3-D mammography on site</w:t>
            </w:r>
          </w:p>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Genetic testing</w:t>
            </w:r>
          </w:p>
        </w:tc>
        <w:tc>
          <w:tcPr>
            <w:tcW w:w="2124" w:type="dxa"/>
          </w:tcPr>
          <w:p w:rsidR="000772F3" w:rsidRPr="00F308F7" w:rsidRDefault="009915E6" w:rsidP="00AD4F3B">
            <w:pPr>
              <w:spacing w:after="200"/>
              <w:jc w:val="center"/>
              <w:rPr>
                <w:rFonts w:ascii="Arial" w:hAnsi="Arial" w:cs="Arial"/>
                <w:sz w:val="24"/>
                <w:szCs w:val="24"/>
              </w:rPr>
            </w:pPr>
            <w:r w:rsidRPr="00F308F7">
              <w:rPr>
                <w:rFonts w:ascii="Arial" w:hAnsi="Arial" w:cs="Arial"/>
                <w:sz w:val="24"/>
                <w:szCs w:val="24"/>
              </w:rPr>
              <w:t>On site mammography</w:t>
            </w:r>
          </w:p>
          <w:p w:rsidR="009915E6" w:rsidRPr="00F308F7" w:rsidRDefault="009915E6" w:rsidP="00AD4F3B">
            <w:pPr>
              <w:spacing w:after="200"/>
              <w:jc w:val="center"/>
              <w:rPr>
                <w:rFonts w:ascii="Arial" w:hAnsi="Arial" w:cs="Arial"/>
                <w:sz w:val="24"/>
                <w:szCs w:val="24"/>
              </w:rPr>
            </w:pPr>
            <w:r w:rsidRPr="00F308F7">
              <w:rPr>
                <w:rFonts w:ascii="Arial" w:hAnsi="Arial" w:cs="Arial"/>
                <w:sz w:val="24"/>
                <w:szCs w:val="24"/>
              </w:rPr>
              <w:t>Mobile mammography for remote areas</w:t>
            </w:r>
          </w:p>
          <w:p w:rsidR="009915E6" w:rsidRPr="00F308F7" w:rsidRDefault="009915E6" w:rsidP="00AD4F3B">
            <w:pPr>
              <w:spacing w:after="200"/>
              <w:jc w:val="center"/>
              <w:rPr>
                <w:rFonts w:ascii="Arial" w:hAnsi="Arial" w:cs="Arial"/>
                <w:sz w:val="24"/>
                <w:szCs w:val="24"/>
              </w:rPr>
            </w:pPr>
          </w:p>
        </w:tc>
        <w:tc>
          <w:tcPr>
            <w:tcW w:w="2528" w:type="dxa"/>
          </w:tcPr>
          <w:p w:rsidR="000772F3" w:rsidRPr="00F308F7" w:rsidRDefault="000772F3" w:rsidP="00AD4F3B">
            <w:pPr>
              <w:spacing w:after="200"/>
              <w:jc w:val="center"/>
              <w:rPr>
                <w:rFonts w:ascii="Arial" w:hAnsi="Arial" w:cs="Arial"/>
                <w:sz w:val="24"/>
                <w:szCs w:val="24"/>
              </w:rPr>
            </w:pPr>
            <w:r w:rsidRPr="00F308F7">
              <w:rPr>
                <w:rFonts w:ascii="Arial" w:hAnsi="Arial" w:cs="Arial"/>
                <w:sz w:val="24"/>
                <w:szCs w:val="24"/>
              </w:rPr>
              <w:t>Number of women receiving mammography services</w:t>
            </w:r>
            <w:r w:rsidR="00CB299A" w:rsidRPr="00F308F7">
              <w:rPr>
                <w:rFonts w:ascii="Arial" w:hAnsi="Arial" w:cs="Arial"/>
                <w:sz w:val="24"/>
                <w:szCs w:val="24"/>
              </w:rPr>
              <w:t xml:space="preserve"> </w:t>
            </w:r>
            <w:r w:rsidRPr="00F308F7">
              <w:rPr>
                <w:rFonts w:ascii="Arial" w:hAnsi="Arial" w:cs="Arial"/>
                <w:sz w:val="24"/>
                <w:szCs w:val="24"/>
              </w:rPr>
              <w:t>– tracked through the Breast Care Center data collection</w:t>
            </w:r>
          </w:p>
        </w:tc>
      </w:tr>
    </w:tbl>
    <w:p w:rsidR="000772F3" w:rsidRPr="00F308F7" w:rsidRDefault="000772F3" w:rsidP="009372D7">
      <w:pPr>
        <w:rPr>
          <w:rFonts w:ascii="Arial" w:hAnsi="Arial"/>
          <w:b/>
          <w:sz w:val="24"/>
          <w:u w:val="single"/>
        </w:rPr>
      </w:pPr>
    </w:p>
    <w:p w:rsidR="004D27A9" w:rsidRPr="00F308F7" w:rsidRDefault="004D27A9" w:rsidP="004D27A9">
      <w:pPr>
        <w:rPr>
          <w:rFonts w:ascii="Arial" w:hAnsi="Arial" w:cs="Arial"/>
          <w:sz w:val="24"/>
          <w:szCs w:val="24"/>
        </w:rPr>
      </w:pPr>
      <w:r w:rsidRPr="00F308F7">
        <w:rPr>
          <w:rFonts w:ascii="Arial" w:hAnsi="Arial" w:cs="Arial"/>
          <w:b/>
          <w:sz w:val="24"/>
          <w:szCs w:val="24"/>
        </w:rPr>
        <w:t xml:space="preserve">Goal </w:t>
      </w:r>
      <w:r w:rsidR="00526ED9" w:rsidRPr="00F308F7">
        <w:rPr>
          <w:rFonts w:ascii="Arial" w:hAnsi="Arial" w:cs="Arial"/>
          <w:b/>
          <w:sz w:val="24"/>
          <w:szCs w:val="24"/>
        </w:rPr>
        <w:t>2</w:t>
      </w:r>
      <w:r w:rsidRPr="00F308F7">
        <w:rPr>
          <w:rFonts w:ascii="Arial" w:hAnsi="Arial" w:cs="Arial"/>
          <w:b/>
          <w:sz w:val="24"/>
          <w:szCs w:val="24"/>
        </w:rPr>
        <w:t>.</w:t>
      </w:r>
      <w:r w:rsidRPr="00F308F7">
        <w:rPr>
          <w:rFonts w:ascii="Arial" w:hAnsi="Arial" w:cs="Arial"/>
          <w:sz w:val="24"/>
          <w:szCs w:val="24"/>
        </w:rPr>
        <w:t xml:space="preserve"> Reduce illness, disability and death related to tobacco use.</w:t>
      </w:r>
    </w:p>
    <w:p w:rsidR="004D27A9" w:rsidRPr="00F308F7" w:rsidRDefault="004D27A9" w:rsidP="004D27A9">
      <w:pPr>
        <w:rPr>
          <w:rFonts w:ascii="Arial" w:hAnsi="Arial" w:cs="Arial"/>
          <w:sz w:val="24"/>
          <w:szCs w:val="24"/>
        </w:rPr>
      </w:pPr>
      <w:r w:rsidRPr="00F308F7">
        <w:rPr>
          <w:rFonts w:ascii="Arial" w:hAnsi="Arial" w:cs="Arial"/>
          <w:b/>
          <w:sz w:val="24"/>
          <w:szCs w:val="24"/>
        </w:rPr>
        <w:t>Expected Impact</w:t>
      </w:r>
      <w:r w:rsidRPr="00F308F7">
        <w:rPr>
          <w:rFonts w:ascii="Arial" w:hAnsi="Arial" w:cs="Arial"/>
          <w:sz w:val="24"/>
          <w:szCs w:val="24"/>
        </w:rPr>
        <w:t>: Reduction in number of youth initiating tobacco or e-cigarette use; increased number of quit attempts among current tobacco users</w:t>
      </w:r>
    </w:p>
    <w:p w:rsidR="004D27A9" w:rsidRPr="00F308F7" w:rsidRDefault="004D27A9" w:rsidP="004D27A9">
      <w:pPr>
        <w:rPr>
          <w:rFonts w:ascii="Arial" w:hAnsi="Arial" w:cs="Arial"/>
          <w:sz w:val="24"/>
          <w:szCs w:val="24"/>
        </w:rPr>
      </w:pPr>
      <w:r w:rsidRPr="00F308F7">
        <w:rPr>
          <w:rFonts w:ascii="Arial" w:hAnsi="Arial" w:cs="Arial"/>
          <w:b/>
          <w:sz w:val="24"/>
          <w:szCs w:val="24"/>
        </w:rPr>
        <w:t>Target Population</w:t>
      </w:r>
      <w:r w:rsidRPr="00F308F7">
        <w:rPr>
          <w:rFonts w:ascii="Arial" w:hAnsi="Arial" w:cs="Arial"/>
          <w:sz w:val="24"/>
          <w:szCs w:val="24"/>
        </w:rPr>
        <w:t>: Children, adolescents, young adults and current tobacco users</w:t>
      </w:r>
    </w:p>
    <w:p w:rsidR="004D27A9" w:rsidRDefault="004D27A9" w:rsidP="004D27A9">
      <w:pPr>
        <w:rPr>
          <w:rFonts w:ascii="Arial" w:hAnsi="Arial" w:cs="Arial"/>
          <w:sz w:val="24"/>
          <w:szCs w:val="24"/>
        </w:rPr>
      </w:pPr>
      <w:r w:rsidRPr="00F308F7">
        <w:rPr>
          <w:rFonts w:ascii="Arial" w:hAnsi="Arial" w:cs="Arial"/>
          <w:b/>
          <w:sz w:val="24"/>
          <w:szCs w:val="24"/>
        </w:rPr>
        <w:t>Collaborators</w:t>
      </w:r>
      <w:r w:rsidRPr="00F308F7">
        <w:rPr>
          <w:rFonts w:ascii="Arial" w:hAnsi="Arial" w:cs="Arial"/>
          <w:sz w:val="24"/>
          <w:szCs w:val="24"/>
        </w:rPr>
        <w:t>: Schools, health departments, KDMC-KY</w:t>
      </w:r>
    </w:p>
    <w:p w:rsidR="00730CDB" w:rsidRPr="00F308F7" w:rsidRDefault="00730CDB" w:rsidP="004D27A9">
      <w:pPr>
        <w:rPr>
          <w:rFonts w:ascii="Arial" w:hAnsi="Arial" w:cs="Arial"/>
          <w:sz w:val="24"/>
          <w:szCs w:val="24"/>
        </w:rPr>
      </w:pPr>
    </w:p>
    <w:tbl>
      <w:tblPr>
        <w:tblStyle w:val="TableGrid"/>
        <w:tblW w:w="0" w:type="auto"/>
        <w:tblLook w:val="04A0" w:firstRow="1" w:lastRow="0" w:firstColumn="1" w:lastColumn="0" w:noHBand="0" w:noVBand="1"/>
      </w:tblPr>
      <w:tblGrid>
        <w:gridCol w:w="2026"/>
        <w:gridCol w:w="2739"/>
        <w:gridCol w:w="2718"/>
        <w:gridCol w:w="1867"/>
      </w:tblGrid>
      <w:tr w:rsidR="00F308F7" w:rsidRPr="00F308F7" w:rsidTr="00AD4F3B">
        <w:tc>
          <w:tcPr>
            <w:tcW w:w="2026" w:type="dxa"/>
          </w:tcPr>
          <w:p w:rsidR="004D27A9" w:rsidRPr="00F308F7" w:rsidRDefault="004D27A9" w:rsidP="00AD4F3B">
            <w:pPr>
              <w:spacing w:after="200"/>
              <w:jc w:val="center"/>
              <w:rPr>
                <w:rFonts w:ascii="Arial" w:hAnsi="Arial" w:cs="Arial"/>
                <w:b/>
                <w:sz w:val="24"/>
                <w:szCs w:val="24"/>
              </w:rPr>
            </w:pPr>
            <w:r w:rsidRPr="00F308F7">
              <w:rPr>
                <w:rFonts w:ascii="Arial" w:hAnsi="Arial" w:cs="Arial"/>
                <w:b/>
                <w:sz w:val="24"/>
                <w:szCs w:val="24"/>
              </w:rPr>
              <w:t>Objective</w:t>
            </w:r>
          </w:p>
        </w:tc>
        <w:tc>
          <w:tcPr>
            <w:tcW w:w="2739" w:type="dxa"/>
          </w:tcPr>
          <w:p w:rsidR="004D27A9" w:rsidRPr="00F308F7" w:rsidRDefault="004D27A9" w:rsidP="00AD4F3B">
            <w:pPr>
              <w:spacing w:after="200"/>
              <w:jc w:val="center"/>
              <w:rPr>
                <w:rFonts w:ascii="Arial" w:hAnsi="Arial" w:cs="Arial"/>
                <w:b/>
                <w:sz w:val="24"/>
                <w:szCs w:val="24"/>
              </w:rPr>
            </w:pPr>
            <w:r w:rsidRPr="00F308F7">
              <w:rPr>
                <w:rFonts w:ascii="Arial" w:hAnsi="Arial" w:cs="Arial"/>
                <w:b/>
                <w:sz w:val="24"/>
                <w:szCs w:val="24"/>
              </w:rPr>
              <w:t>Strategies</w:t>
            </w:r>
          </w:p>
        </w:tc>
        <w:tc>
          <w:tcPr>
            <w:tcW w:w="2718" w:type="dxa"/>
          </w:tcPr>
          <w:p w:rsidR="004D27A9" w:rsidRPr="00F308F7" w:rsidRDefault="004D27A9" w:rsidP="00AD4F3B">
            <w:pPr>
              <w:spacing w:after="200"/>
              <w:jc w:val="center"/>
              <w:rPr>
                <w:rFonts w:ascii="Arial" w:hAnsi="Arial" w:cs="Arial"/>
                <w:b/>
                <w:sz w:val="24"/>
                <w:szCs w:val="24"/>
              </w:rPr>
            </w:pPr>
            <w:r w:rsidRPr="00F308F7">
              <w:rPr>
                <w:rFonts w:ascii="Arial" w:hAnsi="Arial" w:cs="Arial"/>
                <w:b/>
                <w:sz w:val="24"/>
                <w:szCs w:val="24"/>
              </w:rPr>
              <w:t>Existing Resources</w:t>
            </w:r>
          </w:p>
        </w:tc>
        <w:tc>
          <w:tcPr>
            <w:tcW w:w="1867" w:type="dxa"/>
          </w:tcPr>
          <w:p w:rsidR="004D27A9" w:rsidRPr="00F308F7" w:rsidRDefault="004D27A9" w:rsidP="00AD4F3B">
            <w:pPr>
              <w:spacing w:after="200"/>
              <w:jc w:val="center"/>
              <w:rPr>
                <w:rFonts w:ascii="Arial" w:hAnsi="Arial" w:cs="Arial"/>
                <w:b/>
                <w:sz w:val="24"/>
                <w:szCs w:val="24"/>
              </w:rPr>
            </w:pPr>
            <w:r w:rsidRPr="00F308F7">
              <w:rPr>
                <w:rFonts w:ascii="Arial" w:hAnsi="Arial" w:cs="Arial"/>
                <w:b/>
                <w:sz w:val="24"/>
                <w:szCs w:val="24"/>
              </w:rPr>
              <w:t>Measures</w:t>
            </w:r>
          </w:p>
        </w:tc>
      </w:tr>
      <w:tr w:rsidR="00F308F7" w:rsidRPr="00F308F7" w:rsidTr="00AD4F3B">
        <w:trPr>
          <w:trHeight w:val="830"/>
        </w:trPr>
        <w:tc>
          <w:tcPr>
            <w:tcW w:w="2026" w:type="dxa"/>
          </w:tcPr>
          <w:p w:rsidR="004D27A9" w:rsidRPr="00F308F7" w:rsidRDefault="004D27A9" w:rsidP="00AD4F3B">
            <w:pPr>
              <w:spacing w:after="200"/>
              <w:rPr>
                <w:rFonts w:ascii="Arial" w:hAnsi="Arial" w:cs="Arial"/>
                <w:sz w:val="24"/>
                <w:szCs w:val="24"/>
              </w:rPr>
            </w:pPr>
            <w:r w:rsidRPr="00F308F7">
              <w:rPr>
                <w:rFonts w:ascii="Arial" w:hAnsi="Arial" w:cs="Arial"/>
                <w:sz w:val="24"/>
                <w:szCs w:val="24"/>
              </w:rPr>
              <w:t xml:space="preserve">1. Reduce the initiation of cigarettes and e-cigarettes among adolescents, young adults </w:t>
            </w:r>
            <w:r w:rsidR="00FF1DCC" w:rsidRPr="00F308F7">
              <w:rPr>
                <w:rFonts w:ascii="Arial" w:hAnsi="Arial" w:cs="Arial"/>
                <w:sz w:val="24"/>
                <w:szCs w:val="24"/>
              </w:rPr>
              <w:t>and adults</w:t>
            </w:r>
          </w:p>
        </w:tc>
        <w:tc>
          <w:tcPr>
            <w:tcW w:w="2739" w:type="dxa"/>
          </w:tcPr>
          <w:p w:rsidR="004D27A9" w:rsidRPr="00F308F7" w:rsidRDefault="004D27A9" w:rsidP="00AD4F3B">
            <w:pPr>
              <w:spacing w:after="200"/>
              <w:jc w:val="center"/>
              <w:rPr>
                <w:rFonts w:ascii="Arial" w:hAnsi="Arial" w:cs="Arial"/>
                <w:sz w:val="24"/>
                <w:szCs w:val="24"/>
              </w:rPr>
            </w:pPr>
            <w:r w:rsidRPr="00F308F7">
              <w:rPr>
                <w:rFonts w:ascii="Arial" w:hAnsi="Arial" w:cs="Arial"/>
                <w:sz w:val="24"/>
                <w:szCs w:val="24"/>
              </w:rPr>
              <w:t xml:space="preserve">Include </w:t>
            </w:r>
            <w:r w:rsidR="003D244E" w:rsidRPr="00F308F7">
              <w:rPr>
                <w:rFonts w:ascii="Arial" w:hAnsi="Arial" w:cs="Arial"/>
                <w:sz w:val="24"/>
                <w:szCs w:val="24"/>
              </w:rPr>
              <w:t>nicotine addiction</w:t>
            </w:r>
            <w:r w:rsidRPr="00F308F7">
              <w:rPr>
                <w:rFonts w:ascii="Arial" w:hAnsi="Arial" w:cs="Arial"/>
                <w:sz w:val="24"/>
                <w:szCs w:val="24"/>
              </w:rPr>
              <w:t xml:space="preserve"> education at screening events.</w:t>
            </w:r>
          </w:p>
          <w:p w:rsidR="004D27A9" w:rsidRPr="00F308F7" w:rsidRDefault="004D27A9" w:rsidP="003D244E">
            <w:pPr>
              <w:spacing w:after="200"/>
              <w:jc w:val="center"/>
              <w:rPr>
                <w:rFonts w:ascii="Arial" w:hAnsi="Arial" w:cs="Arial"/>
                <w:sz w:val="24"/>
                <w:szCs w:val="24"/>
              </w:rPr>
            </w:pPr>
          </w:p>
        </w:tc>
        <w:tc>
          <w:tcPr>
            <w:tcW w:w="2718" w:type="dxa"/>
          </w:tcPr>
          <w:p w:rsidR="004D27A9" w:rsidRPr="00F308F7" w:rsidRDefault="004D27A9" w:rsidP="00AD4F3B">
            <w:pPr>
              <w:pStyle w:val="ListParagraph"/>
              <w:spacing w:after="200"/>
              <w:ind w:left="0"/>
              <w:contextualSpacing w:val="0"/>
              <w:jc w:val="center"/>
              <w:rPr>
                <w:rFonts w:ascii="Arial" w:hAnsi="Arial" w:cs="Arial"/>
                <w:sz w:val="24"/>
                <w:szCs w:val="24"/>
              </w:rPr>
            </w:pPr>
            <w:r w:rsidRPr="00F308F7">
              <w:rPr>
                <w:rFonts w:ascii="Arial" w:hAnsi="Arial" w:cs="Arial"/>
                <w:sz w:val="24"/>
                <w:szCs w:val="24"/>
              </w:rPr>
              <w:t>Staff trained to deliver the programs</w:t>
            </w:r>
          </w:p>
          <w:p w:rsidR="004D27A9" w:rsidRPr="00F308F7" w:rsidRDefault="004D27A9" w:rsidP="00F308F7">
            <w:pPr>
              <w:pStyle w:val="ListParagraph"/>
              <w:ind w:left="0"/>
              <w:contextualSpacing w:val="0"/>
              <w:jc w:val="center"/>
              <w:rPr>
                <w:rFonts w:ascii="Arial" w:hAnsi="Arial" w:cs="Arial"/>
                <w:sz w:val="24"/>
                <w:szCs w:val="24"/>
              </w:rPr>
            </w:pPr>
          </w:p>
        </w:tc>
        <w:tc>
          <w:tcPr>
            <w:tcW w:w="1867" w:type="dxa"/>
          </w:tcPr>
          <w:p w:rsidR="004D27A9" w:rsidRPr="00F308F7" w:rsidRDefault="004D27A9" w:rsidP="00AD4F3B">
            <w:pPr>
              <w:spacing w:after="200"/>
              <w:jc w:val="center"/>
              <w:rPr>
                <w:rFonts w:ascii="Arial" w:hAnsi="Arial" w:cs="Arial"/>
                <w:sz w:val="24"/>
                <w:szCs w:val="24"/>
              </w:rPr>
            </w:pPr>
            <w:r w:rsidRPr="00F308F7">
              <w:rPr>
                <w:rFonts w:ascii="Arial" w:hAnsi="Arial" w:cs="Arial"/>
                <w:sz w:val="24"/>
                <w:szCs w:val="24"/>
              </w:rPr>
              <w:t>Number of individuals served, collected and reported through CBISA</w:t>
            </w:r>
          </w:p>
        </w:tc>
      </w:tr>
      <w:tr w:rsidR="00F308F7" w:rsidRPr="00F308F7" w:rsidTr="00AD4F3B">
        <w:trPr>
          <w:trHeight w:val="830"/>
        </w:trPr>
        <w:tc>
          <w:tcPr>
            <w:tcW w:w="2026" w:type="dxa"/>
          </w:tcPr>
          <w:p w:rsidR="004D27A9" w:rsidRPr="00F308F7" w:rsidRDefault="004D27A9" w:rsidP="00AD4F3B">
            <w:pPr>
              <w:spacing w:after="200"/>
              <w:rPr>
                <w:rFonts w:ascii="Arial" w:hAnsi="Arial" w:cs="Arial"/>
                <w:sz w:val="24"/>
                <w:szCs w:val="24"/>
              </w:rPr>
            </w:pPr>
            <w:r w:rsidRPr="00F308F7">
              <w:rPr>
                <w:rFonts w:ascii="Arial" w:hAnsi="Arial" w:cs="Arial"/>
                <w:sz w:val="24"/>
                <w:szCs w:val="24"/>
              </w:rPr>
              <w:lastRenderedPageBreak/>
              <w:t xml:space="preserve">2. </w:t>
            </w:r>
            <w:r w:rsidRPr="00F308F7">
              <w:rPr>
                <w:rFonts w:ascii="Arial" w:eastAsia="Times New Roman" w:hAnsi="Arial" w:cs="Arial"/>
                <w:sz w:val="24"/>
                <w:szCs w:val="24"/>
              </w:rPr>
              <w:t>Increase use of smoking cessation counseling and/or medication among adult smokers</w:t>
            </w:r>
            <w:r w:rsidRPr="00F308F7">
              <w:rPr>
                <w:rFonts w:ascii="Arial" w:hAnsi="Arial" w:cs="Arial"/>
                <w:sz w:val="24"/>
                <w:szCs w:val="24"/>
              </w:rPr>
              <w:t xml:space="preserve"> (HP 2030 proposed – TU2030-11)</w:t>
            </w:r>
          </w:p>
        </w:tc>
        <w:tc>
          <w:tcPr>
            <w:tcW w:w="2739" w:type="dxa"/>
          </w:tcPr>
          <w:p w:rsidR="004D27A9" w:rsidRPr="00F308F7" w:rsidRDefault="003D244E" w:rsidP="00AD4F3B">
            <w:pPr>
              <w:spacing w:after="200"/>
              <w:jc w:val="center"/>
              <w:rPr>
                <w:rFonts w:ascii="Arial" w:hAnsi="Arial" w:cs="Arial"/>
                <w:sz w:val="24"/>
                <w:szCs w:val="24"/>
              </w:rPr>
            </w:pPr>
            <w:r w:rsidRPr="00F308F7">
              <w:rPr>
                <w:rFonts w:ascii="Arial" w:hAnsi="Arial" w:cs="Arial"/>
                <w:sz w:val="24"/>
                <w:szCs w:val="24"/>
              </w:rPr>
              <w:t>Track r</w:t>
            </w:r>
            <w:r w:rsidR="004D27A9" w:rsidRPr="00F308F7">
              <w:rPr>
                <w:rFonts w:ascii="Arial" w:hAnsi="Arial" w:cs="Arial"/>
                <w:sz w:val="24"/>
                <w:szCs w:val="24"/>
              </w:rPr>
              <w:t>eferrals to smoking cessation programs</w:t>
            </w:r>
            <w:r w:rsidRPr="00F308F7">
              <w:rPr>
                <w:rFonts w:ascii="Arial" w:hAnsi="Arial" w:cs="Arial"/>
                <w:sz w:val="24"/>
                <w:szCs w:val="24"/>
              </w:rPr>
              <w:t xml:space="preserve"> one-on-one counseling</w:t>
            </w:r>
          </w:p>
          <w:p w:rsidR="004D27A9" w:rsidRPr="00F308F7" w:rsidRDefault="004D27A9" w:rsidP="00AD4F3B">
            <w:pPr>
              <w:spacing w:after="200"/>
              <w:jc w:val="center"/>
              <w:rPr>
                <w:rFonts w:ascii="Arial" w:hAnsi="Arial" w:cs="Arial"/>
                <w:sz w:val="24"/>
                <w:szCs w:val="24"/>
              </w:rPr>
            </w:pPr>
            <w:r w:rsidRPr="00F308F7">
              <w:rPr>
                <w:rFonts w:ascii="Arial" w:hAnsi="Arial" w:cs="Arial"/>
                <w:sz w:val="24"/>
                <w:szCs w:val="24"/>
              </w:rPr>
              <w:t>Include information about smoking cessation programs at screening events.</w:t>
            </w:r>
          </w:p>
        </w:tc>
        <w:tc>
          <w:tcPr>
            <w:tcW w:w="2718" w:type="dxa"/>
          </w:tcPr>
          <w:p w:rsidR="004D27A9" w:rsidRPr="00F308F7" w:rsidRDefault="004D27A9" w:rsidP="00AD4F3B">
            <w:pPr>
              <w:pStyle w:val="ListParagraph"/>
              <w:spacing w:after="200"/>
              <w:ind w:left="0"/>
              <w:contextualSpacing w:val="0"/>
              <w:jc w:val="center"/>
              <w:rPr>
                <w:rFonts w:ascii="Arial" w:hAnsi="Arial" w:cs="Arial"/>
                <w:sz w:val="24"/>
                <w:szCs w:val="24"/>
              </w:rPr>
            </w:pPr>
            <w:r w:rsidRPr="00F308F7">
              <w:rPr>
                <w:rFonts w:ascii="Arial" w:hAnsi="Arial" w:cs="Arial"/>
                <w:sz w:val="24"/>
                <w:szCs w:val="24"/>
              </w:rPr>
              <w:t>Smoking cessation educator</w:t>
            </w:r>
          </w:p>
        </w:tc>
        <w:tc>
          <w:tcPr>
            <w:tcW w:w="1867" w:type="dxa"/>
          </w:tcPr>
          <w:p w:rsidR="004D27A9" w:rsidRPr="00F308F7" w:rsidRDefault="004D27A9" w:rsidP="00AD4F3B">
            <w:pPr>
              <w:spacing w:after="200"/>
              <w:jc w:val="center"/>
              <w:rPr>
                <w:rFonts w:ascii="Arial" w:hAnsi="Arial" w:cs="Arial"/>
                <w:sz w:val="24"/>
                <w:szCs w:val="24"/>
              </w:rPr>
            </w:pPr>
            <w:r w:rsidRPr="00F308F7">
              <w:rPr>
                <w:rFonts w:ascii="Arial" w:hAnsi="Arial" w:cs="Arial"/>
                <w:sz w:val="24"/>
                <w:szCs w:val="24"/>
              </w:rPr>
              <w:t>Number participating in the smoking cessation courses, tracked through CBISA</w:t>
            </w:r>
          </w:p>
        </w:tc>
      </w:tr>
    </w:tbl>
    <w:p w:rsidR="00D811C2" w:rsidRPr="00F308F7" w:rsidRDefault="00D811C2" w:rsidP="00D811C2">
      <w:pPr>
        <w:spacing w:before="120" w:after="120"/>
        <w:rPr>
          <w:rFonts w:ascii="Arial" w:hAnsi="Arial"/>
          <w:sz w:val="24"/>
        </w:rPr>
      </w:pPr>
    </w:p>
    <w:p w:rsidR="00D811C2" w:rsidRPr="00F308F7" w:rsidRDefault="00D811C2" w:rsidP="00D811C2">
      <w:pPr>
        <w:spacing w:before="120" w:after="120"/>
        <w:rPr>
          <w:rFonts w:ascii="Arial" w:hAnsi="Arial"/>
          <w:sz w:val="24"/>
        </w:rPr>
      </w:pPr>
      <w:r w:rsidRPr="00F308F7">
        <w:rPr>
          <w:rFonts w:ascii="Arial" w:hAnsi="Arial"/>
          <w:b/>
          <w:sz w:val="24"/>
        </w:rPr>
        <w:t>Priority</w:t>
      </w:r>
      <w:r w:rsidRPr="00F308F7">
        <w:rPr>
          <w:rFonts w:ascii="Arial" w:hAnsi="Arial"/>
          <w:sz w:val="24"/>
        </w:rPr>
        <w:t xml:space="preserve">: </w:t>
      </w:r>
      <w:r w:rsidR="00AB0F57" w:rsidRPr="00F308F7">
        <w:rPr>
          <w:rFonts w:ascii="Arial" w:hAnsi="Arial"/>
          <w:sz w:val="24"/>
        </w:rPr>
        <w:t>Heart Disease</w:t>
      </w:r>
    </w:p>
    <w:p w:rsidR="00BC6DB4" w:rsidRPr="00F308F7" w:rsidRDefault="00D811C2" w:rsidP="00C55051">
      <w:pPr>
        <w:pStyle w:val="NormalWeb"/>
        <w:shd w:val="clear" w:color="auto" w:fill="FFFFFF"/>
        <w:spacing w:before="2" w:after="2" w:line="330" w:lineRule="atLeast"/>
        <w:textAlignment w:val="baseline"/>
        <w:rPr>
          <w:rFonts w:ascii="Arial" w:hAnsi="Arial" w:cs="Arial"/>
          <w:sz w:val="24"/>
          <w:szCs w:val="24"/>
        </w:rPr>
      </w:pPr>
      <w:r w:rsidRPr="00F308F7">
        <w:rPr>
          <w:rFonts w:ascii="Arial" w:hAnsi="Arial" w:cs="Arial"/>
          <w:b/>
          <w:sz w:val="24"/>
          <w:szCs w:val="24"/>
        </w:rPr>
        <w:t>Rationale</w:t>
      </w:r>
      <w:r w:rsidRPr="00F308F7">
        <w:rPr>
          <w:rFonts w:ascii="Arial" w:hAnsi="Arial" w:cs="Arial"/>
          <w:sz w:val="24"/>
          <w:szCs w:val="24"/>
        </w:rPr>
        <w:t xml:space="preserve">: </w:t>
      </w:r>
      <w:r w:rsidR="007E7888" w:rsidRPr="00F308F7">
        <w:rPr>
          <w:rFonts w:ascii="Arial" w:hAnsi="Arial" w:cs="Arial"/>
          <w:sz w:val="24"/>
          <w:szCs w:val="24"/>
        </w:rPr>
        <w:t xml:space="preserve">Heart disease is the number one killer of adults in the United States. Adults in Scioto County have higher incidence of heart disease than Ohio and the nation. Heart disease in Scioto county is 7.1% among adults 18 years of age and older, compared to 5.1% in Ohio and 4.4% in the United States. Among the Medicare population, there are 35.5% of Scioto County’s seniors with heart disease compared to 27.2% in Ohio and 26.5% in the US. When looking at high blood pressure, 33.2% of those 18 years and older in the county have high blood pressure, compared to 28.8% in Ohio and 28.2% in the nation. Over two-thirds of the Medicare population in the county have high blood pressure. High cholesterol among adults 18 and over is 43.5% in Scioto County, compared to 38.7% in Ohio and 38.5% in the US. Nearly half of the Medicare population in the county have high cholesterol. </w:t>
      </w:r>
      <w:r w:rsidR="00F53048" w:rsidRPr="00F308F7">
        <w:rPr>
          <w:rFonts w:ascii="Arial" w:hAnsi="Arial" w:cs="Arial"/>
          <w:sz w:val="24"/>
          <w:szCs w:val="24"/>
        </w:rPr>
        <w:t>The rate of heart disease per 100,000 population in Scioto County is 281.4, compared to 187.8 in Ohio and 168.2 in the United States. Considering that heart disease is the number one killer of adults, it is important to address the issues surrounding heart disease.</w:t>
      </w:r>
    </w:p>
    <w:p w:rsidR="00F53048" w:rsidRPr="00F308F7" w:rsidRDefault="00F53048" w:rsidP="00C55051">
      <w:pPr>
        <w:pStyle w:val="NormalWeb"/>
        <w:shd w:val="clear" w:color="auto" w:fill="FFFFFF"/>
        <w:spacing w:before="2" w:after="2" w:line="330" w:lineRule="atLeast"/>
        <w:textAlignment w:val="baseline"/>
        <w:rPr>
          <w:rFonts w:ascii="Arial" w:hAnsi="Arial" w:cs="Arial"/>
          <w:sz w:val="24"/>
          <w:szCs w:val="24"/>
        </w:rPr>
      </w:pPr>
    </w:p>
    <w:p w:rsidR="00F53048" w:rsidRPr="00F308F7" w:rsidRDefault="00F53048" w:rsidP="00F53048">
      <w:pPr>
        <w:rPr>
          <w:rFonts w:ascii="Arial" w:hAnsi="Arial" w:cs="Arial"/>
          <w:sz w:val="24"/>
          <w:szCs w:val="24"/>
        </w:rPr>
      </w:pPr>
      <w:r w:rsidRPr="00F308F7">
        <w:rPr>
          <w:rFonts w:ascii="Arial" w:hAnsi="Arial" w:cs="Arial"/>
          <w:b/>
          <w:sz w:val="24"/>
          <w:szCs w:val="24"/>
          <w:u w:val="single"/>
        </w:rPr>
        <w:t>Goal 1</w:t>
      </w:r>
      <w:r w:rsidRPr="00F308F7">
        <w:rPr>
          <w:rFonts w:ascii="Arial" w:hAnsi="Arial" w:cs="Arial"/>
          <w:b/>
          <w:sz w:val="24"/>
          <w:szCs w:val="24"/>
        </w:rPr>
        <w:t xml:space="preserve">: </w:t>
      </w:r>
      <w:r w:rsidRPr="00F308F7">
        <w:rPr>
          <w:rFonts w:ascii="Arial" w:hAnsi="Arial" w:cs="Arial"/>
          <w:sz w:val="24"/>
          <w:szCs w:val="24"/>
        </w:rPr>
        <w:t>Reduce coronary heart disease deaths (HP2030 proposed – HDS2030-02)</w:t>
      </w:r>
    </w:p>
    <w:p w:rsidR="00F53048" w:rsidRPr="00F308F7" w:rsidRDefault="00F53048" w:rsidP="00F53048">
      <w:pPr>
        <w:rPr>
          <w:rFonts w:ascii="Arial" w:hAnsi="Arial" w:cs="Arial"/>
          <w:sz w:val="24"/>
          <w:szCs w:val="24"/>
        </w:rPr>
      </w:pPr>
      <w:r w:rsidRPr="00F308F7">
        <w:rPr>
          <w:rFonts w:ascii="Arial" w:hAnsi="Arial" w:cs="Arial"/>
          <w:b/>
          <w:sz w:val="24"/>
          <w:szCs w:val="24"/>
          <w:u w:val="single"/>
        </w:rPr>
        <w:t>Expected Impact</w:t>
      </w:r>
      <w:r w:rsidRPr="00F308F7">
        <w:rPr>
          <w:rFonts w:ascii="Arial" w:hAnsi="Arial" w:cs="Arial"/>
          <w:sz w:val="24"/>
          <w:szCs w:val="24"/>
        </w:rPr>
        <w:t>: increased number of adults with controlled high cholesterol</w:t>
      </w:r>
    </w:p>
    <w:p w:rsidR="00F53048" w:rsidRPr="00F308F7" w:rsidRDefault="00F53048" w:rsidP="00F53048">
      <w:pPr>
        <w:rPr>
          <w:rFonts w:ascii="Arial" w:hAnsi="Arial" w:cs="Arial"/>
          <w:sz w:val="24"/>
          <w:szCs w:val="24"/>
        </w:rPr>
      </w:pPr>
      <w:r w:rsidRPr="00F308F7">
        <w:rPr>
          <w:rFonts w:ascii="Arial" w:hAnsi="Arial" w:cs="Arial"/>
          <w:b/>
          <w:sz w:val="24"/>
          <w:szCs w:val="24"/>
          <w:u w:val="single"/>
        </w:rPr>
        <w:t>Target Population</w:t>
      </w:r>
      <w:r w:rsidRPr="00F308F7">
        <w:rPr>
          <w:rFonts w:ascii="Arial" w:hAnsi="Arial" w:cs="Arial"/>
          <w:sz w:val="24"/>
          <w:szCs w:val="24"/>
        </w:rPr>
        <w:t xml:space="preserve">: adults, adults with undiagnosed/untreated </w:t>
      </w:r>
      <w:r w:rsidR="00A072AD" w:rsidRPr="00F308F7">
        <w:rPr>
          <w:rFonts w:ascii="Arial" w:hAnsi="Arial" w:cs="Arial"/>
          <w:sz w:val="24"/>
          <w:szCs w:val="24"/>
        </w:rPr>
        <w:t>high cholesterol</w:t>
      </w:r>
    </w:p>
    <w:p w:rsidR="00F53048" w:rsidRPr="00F308F7" w:rsidRDefault="00F53048" w:rsidP="00F53048">
      <w:pPr>
        <w:rPr>
          <w:rFonts w:ascii="Arial" w:hAnsi="Arial" w:cs="Arial"/>
          <w:sz w:val="24"/>
          <w:szCs w:val="24"/>
        </w:rPr>
      </w:pPr>
      <w:r w:rsidRPr="00F308F7">
        <w:rPr>
          <w:rFonts w:ascii="Arial" w:hAnsi="Arial" w:cs="Arial"/>
          <w:b/>
          <w:sz w:val="24"/>
          <w:szCs w:val="24"/>
          <w:u w:val="single"/>
        </w:rPr>
        <w:t>Collaborators</w:t>
      </w:r>
      <w:r w:rsidRPr="00F308F7">
        <w:rPr>
          <w:rFonts w:ascii="Arial" w:hAnsi="Arial" w:cs="Arial"/>
          <w:sz w:val="24"/>
          <w:szCs w:val="24"/>
        </w:rPr>
        <w:t>: healthcare providers, schools, businesses, etc.</w:t>
      </w:r>
    </w:p>
    <w:tbl>
      <w:tblPr>
        <w:tblStyle w:val="TableGrid"/>
        <w:tblW w:w="0" w:type="auto"/>
        <w:tblLook w:val="04A0" w:firstRow="1" w:lastRow="0" w:firstColumn="1" w:lastColumn="0" w:noHBand="0" w:noVBand="1"/>
      </w:tblPr>
      <w:tblGrid>
        <w:gridCol w:w="2474"/>
        <w:gridCol w:w="2472"/>
        <w:gridCol w:w="2280"/>
        <w:gridCol w:w="2124"/>
      </w:tblGrid>
      <w:tr w:rsidR="00F308F7" w:rsidRPr="00F308F7" w:rsidTr="00AD4F3B">
        <w:tc>
          <w:tcPr>
            <w:tcW w:w="2474" w:type="dxa"/>
          </w:tcPr>
          <w:p w:rsidR="00F53048" w:rsidRPr="00F308F7" w:rsidRDefault="00F53048" w:rsidP="00AD4F3B">
            <w:pPr>
              <w:spacing w:after="200"/>
              <w:jc w:val="center"/>
              <w:rPr>
                <w:rFonts w:ascii="Arial" w:hAnsi="Arial" w:cs="Arial"/>
                <w:b/>
                <w:sz w:val="24"/>
                <w:szCs w:val="24"/>
              </w:rPr>
            </w:pPr>
            <w:r w:rsidRPr="00F308F7">
              <w:rPr>
                <w:rFonts w:ascii="Arial" w:hAnsi="Arial" w:cs="Arial"/>
                <w:b/>
                <w:sz w:val="24"/>
                <w:szCs w:val="24"/>
              </w:rPr>
              <w:t>Objective</w:t>
            </w:r>
          </w:p>
        </w:tc>
        <w:tc>
          <w:tcPr>
            <w:tcW w:w="2472" w:type="dxa"/>
          </w:tcPr>
          <w:p w:rsidR="00F53048" w:rsidRPr="00F308F7" w:rsidRDefault="00F53048" w:rsidP="00AD4F3B">
            <w:pPr>
              <w:spacing w:after="200"/>
              <w:jc w:val="center"/>
              <w:rPr>
                <w:rFonts w:ascii="Arial" w:hAnsi="Arial" w:cs="Arial"/>
                <w:b/>
                <w:sz w:val="24"/>
                <w:szCs w:val="24"/>
              </w:rPr>
            </w:pPr>
            <w:r w:rsidRPr="00F308F7">
              <w:rPr>
                <w:rFonts w:ascii="Arial" w:hAnsi="Arial" w:cs="Arial"/>
                <w:b/>
                <w:sz w:val="24"/>
                <w:szCs w:val="24"/>
              </w:rPr>
              <w:t>Strategies</w:t>
            </w:r>
          </w:p>
        </w:tc>
        <w:tc>
          <w:tcPr>
            <w:tcW w:w="2280" w:type="dxa"/>
          </w:tcPr>
          <w:p w:rsidR="00F53048" w:rsidRPr="00F308F7" w:rsidRDefault="00F53048" w:rsidP="00AD4F3B">
            <w:pPr>
              <w:spacing w:after="200"/>
              <w:jc w:val="center"/>
              <w:rPr>
                <w:rFonts w:ascii="Arial" w:hAnsi="Arial" w:cs="Arial"/>
                <w:b/>
                <w:sz w:val="24"/>
                <w:szCs w:val="24"/>
              </w:rPr>
            </w:pPr>
            <w:r w:rsidRPr="00F308F7">
              <w:rPr>
                <w:rFonts w:ascii="Arial" w:hAnsi="Arial" w:cs="Arial"/>
                <w:b/>
                <w:sz w:val="24"/>
                <w:szCs w:val="24"/>
              </w:rPr>
              <w:t>Existing Resources</w:t>
            </w:r>
          </w:p>
        </w:tc>
        <w:tc>
          <w:tcPr>
            <w:tcW w:w="2124" w:type="dxa"/>
          </w:tcPr>
          <w:p w:rsidR="00F53048" w:rsidRPr="00F308F7" w:rsidRDefault="00F53048" w:rsidP="00AD4F3B">
            <w:pPr>
              <w:spacing w:after="200"/>
              <w:jc w:val="center"/>
              <w:rPr>
                <w:rFonts w:ascii="Arial" w:hAnsi="Arial" w:cs="Arial"/>
                <w:b/>
                <w:sz w:val="24"/>
                <w:szCs w:val="24"/>
              </w:rPr>
            </w:pPr>
            <w:r w:rsidRPr="00F308F7">
              <w:rPr>
                <w:rFonts w:ascii="Arial" w:hAnsi="Arial" w:cs="Arial"/>
                <w:b/>
                <w:sz w:val="24"/>
                <w:szCs w:val="24"/>
              </w:rPr>
              <w:t>Measure</w:t>
            </w:r>
          </w:p>
        </w:tc>
      </w:tr>
      <w:tr w:rsidR="00F308F7" w:rsidRPr="00F308F7" w:rsidTr="00AD4F3B">
        <w:tc>
          <w:tcPr>
            <w:tcW w:w="2474" w:type="dxa"/>
          </w:tcPr>
          <w:p w:rsidR="00F53048" w:rsidRPr="00F308F7" w:rsidRDefault="00F53048" w:rsidP="00AD4F3B">
            <w:pPr>
              <w:spacing w:after="200"/>
              <w:rPr>
                <w:rFonts w:ascii="Arial" w:hAnsi="Arial" w:cs="Arial"/>
                <w:sz w:val="24"/>
                <w:szCs w:val="24"/>
              </w:rPr>
            </w:pPr>
            <w:r w:rsidRPr="00F308F7">
              <w:rPr>
                <w:rFonts w:ascii="Arial" w:hAnsi="Arial" w:cs="Arial"/>
                <w:sz w:val="24"/>
                <w:szCs w:val="24"/>
              </w:rPr>
              <w:t xml:space="preserve">1. </w:t>
            </w:r>
            <w:r w:rsidR="003D244E" w:rsidRPr="00F308F7">
              <w:rPr>
                <w:rFonts w:ascii="Arial" w:hAnsi="Arial" w:cs="Arial"/>
                <w:sz w:val="24"/>
                <w:szCs w:val="24"/>
              </w:rPr>
              <w:t xml:space="preserve">Increase community </w:t>
            </w:r>
            <w:r w:rsidR="003D244E" w:rsidRPr="00F308F7">
              <w:rPr>
                <w:rFonts w:ascii="Arial" w:hAnsi="Arial" w:cs="Arial"/>
                <w:sz w:val="24"/>
                <w:szCs w:val="24"/>
              </w:rPr>
              <w:lastRenderedPageBreak/>
              <w:t>education about the prevention of heart disease</w:t>
            </w:r>
          </w:p>
        </w:tc>
        <w:tc>
          <w:tcPr>
            <w:tcW w:w="2472" w:type="dxa"/>
          </w:tcPr>
          <w:p w:rsidR="00F53048" w:rsidRPr="00F308F7" w:rsidRDefault="00F53048" w:rsidP="00AD4F3B">
            <w:pPr>
              <w:spacing w:after="200"/>
              <w:rPr>
                <w:rFonts w:ascii="Arial" w:hAnsi="Arial" w:cs="Arial"/>
                <w:sz w:val="24"/>
                <w:szCs w:val="24"/>
              </w:rPr>
            </w:pPr>
            <w:r w:rsidRPr="00F308F7">
              <w:rPr>
                <w:rFonts w:ascii="Arial" w:hAnsi="Arial" w:cs="Arial"/>
                <w:sz w:val="24"/>
                <w:szCs w:val="24"/>
              </w:rPr>
              <w:lastRenderedPageBreak/>
              <w:t>Free community screenings</w:t>
            </w:r>
            <w:r w:rsidR="003D244E" w:rsidRPr="00F308F7">
              <w:rPr>
                <w:rFonts w:ascii="Arial" w:hAnsi="Arial" w:cs="Arial"/>
                <w:sz w:val="24"/>
                <w:szCs w:val="24"/>
              </w:rPr>
              <w:t xml:space="preserve"> related to </w:t>
            </w:r>
            <w:r w:rsidR="003D244E" w:rsidRPr="00F308F7">
              <w:rPr>
                <w:rFonts w:ascii="Arial" w:hAnsi="Arial" w:cs="Arial"/>
                <w:sz w:val="24"/>
                <w:szCs w:val="24"/>
              </w:rPr>
              <w:lastRenderedPageBreak/>
              <w:t>early detection and management of high cholesterol and hypertension</w:t>
            </w:r>
          </w:p>
          <w:p w:rsidR="00F53048" w:rsidRPr="00F308F7" w:rsidRDefault="00F53048" w:rsidP="00AD4F3B">
            <w:pPr>
              <w:spacing w:after="200"/>
              <w:rPr>
                <w:rFonts w:ascii="Arial" w:hAnsi="Arial" w:cs="Arial"/>
                <w:sz w:val="24"/>
                <w:szCs w:val="24"/>
              </w:rPr>
            </w:pPr>
            <w:r w:rsidRPr="00F308F7">
              <w:rPr>
                <w:rFonts w:ascii="Arial" w:hAnsi="Arial" w:cs="Arial"/>
                <w:sz w:val="24"/>
                <w:szCs w:val="24"/>
              </w:rPr>
              <w:t>Low-cost lipid profiles</w:t>
            </w:r>
          </w:p>
          <w:p w:rsidR="003D244E" w:rsidRPr="00F308F7" w:rsidRDefault="003D244E" w:rsidP="00AD4F3B">
            <w:pPr>
              <w:spacing w:after="200"/>
              <w:rPr>
                <w:rFonts w:ascii="Arial" w:hAnsi="Arial" w:cs="Arial"/>
                <w:sz w:val="24"/>
                <w:szCs w:val="24"/>
              </w:rPr>
            </w:pPr>
            <w:r w:rsidRPr="00F308F7">
              <w:rPr>
                <w:rFonts w:ascii="Arial" w:hAnsi="Arial" w:cs="Arial"/>
                <w:sz w:val="24"/>
                <w:szCs w:val="24"/>
              </w:rPr>
              <w:t>Free community screenings related to cholesterol and blood pressure.</w:t>
            </w:r>
          </w:p>
          <w:p w:rsidR="00F53048" w:rsidRPr="00F308F7" w:rsidRDefault="00F53048" w:rsidP="00AD4F3B">
            <w:pPr>
              <w:spacing w:after="200"/>
              <w:rPr>
                <w:rFonts w:ascii="Arial" w:hAnsi="Arial" w:cs="Arial"/>
                <w:sz w:val="24"/>
                <w:szCs w:val="24"/>
              </w:rPr>
            </w:pPr>
            <w:proofErr w:type="spellStart"/>
            <w:r w:rsidRPr="00F308F7">
              <w:rPr>
                <w:rFonts w:ascii="Arial" w:hAnsi="Arial" w:cs="Arial"/>
                <w:sz w:val="24"/>
                <w:szCs w:val="24"/>
              </w:rPr>
              <w:t>HealthAware</w:t>
            </w:r>
            <w:proofErr w:type="spellEnd"/>
            <w:r w:rsidRPr="00F308F7">
              <w:rPr>
                <w:rFonts w:ascii="Arial" w:hAnsi="Arial" w:cs="Arial"/>
                <w:sz w:val="24"/>
                <w:szCs w:val="24"/>
              </w:rPr>
              <w:t xml:space="preserve"> risk assessments</w:t>
            </w:r>
          </w:p>
        </w:tc>
        <w:tc>
          <w:tcPr>
            <w:tcW w:w="2280" w:type="dxa"/>
          </w:tcPr>
          <w:p w:rsidR="00F53048" w:rsidRPr="00F308F7" w:rsidRDefault="00F53048" w:rsidP="00AD4F3B">
            <w:pPr>
              <w:spacing w:after="200"/>
              <w:jc w:val="center"/>
              <w:rPr>
                <w:rFonts w:ascii="Arial" w:hAnsi="Arial" w:cs="Arial"/>
                <w:sz w:val="24"/>
                <w:szCs w:val="24"/>
              </w:rPr>
            </w:pPr>
            <w:r w:rsidRPr="00F308F7">
              <w:rPr>
                <w:rFonts w:ascii="Arial" w:hAnsi="Arial" w:cs="Arial"/>
                <w:sz w:val="24"/>
                <w:szCs w:val="24"/>
              </w:rPr>
              <w:lastRenderedPageBreak/>
              <w:t>Mobile health unit</w:t>
            </w:r>
          </w:p>
          <w:p w:rsidR="00F53048" w:rsidRPr="00F308F7" w:rsidRDefault="00F53048" w:rsidP="00AD4F3B">
            <w:pPr>
              <w:spacing w:after="200"/>
              <w:jc w:val="center"/>
              <w:rPr>
                <w:rFonts w:ascii="Arial" w:hAnsi="Arial" w:cs="Arial"/>
                <w:sz w:val="24"/>
                <w:szCs w:val="24"/>
              </w:rPr>
            </w:pPr>
            <w:r w:rsidRPr="00F308F7">
              <w:rPr>
                <w:rFonts w:ascii="Arial" w:hAnsi="Arial" w:cs="Arial"/>
                <w:sz w:val="24"/>
                <w:szCs w:val="24"/>
              </w:rPr>
              <w:lastRenderedPageBreak/>
              <w:t>Existing capabilities for blood profiles</w:t>
            </w:r>
          </w:p>
          <w:p w:rsidR="00F53048" w:rsidRPr="00F308F7" w:rsidRDefault="00F53048" w:rsidP="00AD4F3B">
            <w:pPr>
              <w:spacing w:after="200"/>
              <w:jc w:val="center"/>
              <w:rPr>
                <w:rFonts w:ascii="Arial" w:hAnsi="Arial" w:cs="Arial"/>
                <w:sz w:val="24"/>
                <w:szCs w:val="24"/>
              </w:rPr>
            </w:pPr>
          </w:p>
        </w:tc>
        <w:tc>
          <w:tcPr>
            <w:tcW w:w="2124" w:type="dxa"/>
          </w:tcPr>
          <w:p w:rsidR="00F53048" w:rsidRPr="00F308F7" w:rsidRDefault="00F53048" w:rsidP="00AD4F3B">
            <w:pPr>
              <w:spacing w:after="200"/>
              <w:jc w:val="center"/>
              <w:rPr>
                <w:rFonts w:ascii="Arial" w:hAnsi="Arial" w:cs="Arial"/>
                <w:sz w:val="24"/>
                <w:szCs w:val="24"/>
              </w:rPr>
            </w:pPr>
            <w:r w:rsidRPr="00F308F7">
              <w:rPr>
                <w:rFonts w:ascii="Arial" w:hAnsi="Arial" w:cs="Arial"/>
                <w:sz w:val="24"/>
                <w:szCs w:val="24"/>
              </w:rPr>
              <w:lastRenderedPageBreak/>
              <w:t xml:space="preserve">Number of persons </w:t>
            </w:r>
            <w:r w:rsidRPr="00F308F7">
              <w:rPr>
                <w:rFonts w:ascii="Arial" w:hAnsi="Arial" w:cs="Arial"/>
                <w:sz w:val="24"/>
                <w:szCs w:val="24"/>
              </w:rPr>
              <w:lastRenderedPageBreak/>
              <w:t>participating in screenings, blood profiles</w:t>
            </w:r>
            <w:r w:rsidR="00715434" w:rsidRPr="00F308F7">
              <w:rPr>
                <w:rFonts w:ascii="Arial" w:hAnsi="Arial" w:cs="Arial"/>
                <w:sz w:val="24"/>
                <w:szCs w:val="24"/>
              </w:rPr>
              <w:t>, heart education</w:t>
            </w:r>
            <w:r w:rsidRPr="00F308F7">
              <w:rPr>
                <w:rFonts w:ascii="Arial" w:hAnsi="Arial" w:cs="Arial"/>
                <w:sz w:val="24"/>
                <w:szCs w:val="24"/>
              </w:rPr>
              <w:t xml:space="preserve"> and cardiac risk assessment tracked through CBISA</w:t>
            </w:r>
          </w:p>
        </w:tc>
      </w:tr>
    </w:tbl>
    <w:p w:rsidR="00F53048" w:rsidRPr="00F308F7" w:rsidRDefault="00F53048" w:rsidP="00F53048">
      <w:pPr>
        <w:rPr>
          <w:rFonts w:ascii="Arial" w:hAnsi="Arial" w:cs="Arial"/>
          <w:b/>
          <w:sz w:val="24"/>
          <w:szCs w:val="24"/>
        </w:rPr>
      </w:pPr>
    </w:p>
    <w:p w:rsidR="00935C96" w:rsidRPr="00F308F7" w:rsidRDefault="00935C96" w:rsidP="0090745F">
      <w:pPr>
        <w:spacing w:before="120" w:after="120"/>
        <w:rPr>
          <w:rFonts w:ascii="Arial" w:hAnsi="Arial"/>
          <w:b/>
          <w:sz w:val="24"/>
          <w:u w:val="single"/>
        </w:rPr>
      </w:pPr>
      <w:r w:rsidRPr="00F308F7">
        <w:rPr>
          <w:rFonts w:ascii="Arial" w:hAnsi="Arial"/>
          <w:b/>
          <w:sz w:val="24"/>
          <w:u w:val="single"/>
        </w:rPr>
        <w:t>Approval:</w:t>
      </w:r>
    </w:p>
    <w:p w:rsidR="00935C96" w:rsidRPr="00F308F7" w:rsidRDefault="00935C96" w:rsidP="0090745F">
      <w:pPr>
        <w:spacing w:before="120" w:after="120"/>
        <w:rPr>
          <w:rFonts w:ascii="Arial" w:hAnsi="Arial"/>
          <w:sz w:val="24"/>
        </w:rPr>
      </w:pPr>
      <w:r w:rsidRPr="00F308F7">
        <w:rPr>
          <w:rFonts w:ascii="Arial" w:hAnsi="Arial"/>
          <w:sz w:val="24"/>
        </w:rPr>
        <w:t>The Implementation Plan Strategies approved by the Portsmouth Hospital Corpo</w:t>
      </w:r>
      <w:bookmarkStart w:id="0" w:name="_GoBack"/>
      <w:bookmarkEnd w:id="0"/>
      <w:r w:rsidRPr="00F308F7">
        <w:rPr>
          <w:rFonts w:ascii="Arial" w:hAnsi="Arial"/>
          <w:sz w:val="24"/>
        </w:rPr>
        <w:t xml:space="preserve">ration Board of </w:t>
      </w:r>
      <w:r w:rsidR="00EF591F">
        <w:rPr>
          <w:rFonts w:ascii="Arial" w:hAnsi="Arial"/>
          <w:sz w:val="24"/>
        </w:rPr>
        <w:t>Directors on November 25,</w:t>
      </w:r>
      <w:r w:rsidRPr="00F308F7">
        <w:rPr>
          <w:rFonts w:ascii="Arial" w:hAnsi="Arial"/>
          <w:sz w:val="24"/>
        </w:rPr>
        <w:t xml:space="preserve"> 201</w:t>
      </w:r>
      <w:r w:rsidR="00F329BC" w:rsidRPr="00F308F7">
        <w:rPr>
          <w:rFonts w:ascii="Arial" w:hAnsi="Arial"/>
          <w:sz w:val="24"/>
        </w:rPr>
        <w:t>9</w:t>
      </w:r>
      <w:r w:rsidRPr="00F308F7">
        <w:rPr>
          <w:rFonts w:ascii="Arial" w:hAnsi="Arial"/>
          <w:sz w:val="24"/>
        </w:rPr>
        <w:t>.</w:t>
      </w:r>
    </w:p>
    <w:p w:rsidR="000E4EB8" w:rsidRPr="00F308F7" w:rsidRDefault="000E4EB8" w:rsidP="0090745F">
      <w:pPr>
        <w:spacing w:before="120" w:after="120"/>
        <w:rPr>
          <w:rFonts w:ascii="Arial" w:hAnsi="Arial"/>
          <w:sz w:val="24"/>
        </w:rPr>
      </w:pPr>
    </w:p>
    <w:p w:rsidR="00F53048" w:rsidRPr="00F308F7" w:rsidRDefault="00F53048" w:rsidP="00F53048">
      <w:pPr>
        <w:rPr>
          <w:rFonts w:ascii="Arial" w:hAnsi="Arial" w:cs="Arial"/>
          <w:b/>
          <w:sz w:val="24"/>
          <w:szCs w:val="24"/>
        </w:rPr>
      </w:pPr>
      <w:r w:rsidRPr="00F308F7">
        <w:rPr>
          <w:rFonts w:ascii="Arial" w:hAnsi="Arial" w:cs="Arial"/>
          <w:b/>
          <w:sz w:val="24"/>
          <w:szCs w:val="24"/>
        </w:rPr>
        <w:t>Communication and Distribution Plan</w:t>
      </w:r>
    </w:p>
    <w:p w:rsidR="00F53048" w:rsidRPr="00F308F7" w:rsidRDefault="00F53048" w:rsidP="00F53048">
      <w:pPr>
        <w:spacing w:line="240" w:lineRule="auto"/>
        <w:rPr>
          <w:rFonts w:ascii="Arial" w:hAnsi="Arial" w:cs="Arial"/>
          <w:sz w:val="24"/>
          <w:szCs w:val="24"/>
        </w:rPr>
      </w:pPr>
      <w:r w:rsidRPr="00F308F7">
        <w:rPr>
          <w:rFonts w:ascii="Arial" w:hAnsi="Arial" w:cs="Arial"/>
          <w:sz w:val="24"/>
          <w:szCs w:val="24"/>
        </w:rPr>
        <w:t>The King’s Daughters Ohio Community Health Needs Assessment and Implementation Plan will be posted on the hospital website (</w:t>
      </w:r>
      <w:hyperlink r:id="rId8" w:history="1">
        <w:r w:rsidRPr="00F308F7">
          <w:rPr>
            <w:rStyle w:val="Hyperlink"/>
            <w:color w:val="auto"/>
          </w:rPr>
          <w:t>www.kingsdaughtershealth.com/Locations/King-s-Daughters-Medical-Center-Ohio.aspx</w:t>
        </w:r>
      </w:hyperlink>
      <w:r w:rsidRPr="00F308F7">
        <w:rPr>
          <w:rFonts w:ascii="Arial" w:hAnsi="Arial" w:cs="Arial"/>
          <w:sz w:val="24"/>
          <w:szCs w:val="24"/>
        </w:rPr>
        <w:t xml:space="preserve">) for community review. Upon request, the document will also be distributed, electronically, to all participating community partners, internally to hospital staff and to the King’s Daughters Ohio Board of Directors. </w:t>
      </w:r>
    </w:p>
    <w:p w:rsidR="00842F91" w:rsidRPr="00F308F7" w:rsidRDefault="00842F91" w:rsidP="0090745F">
      <w:pPr>
        <w:spacing w:before="120" w:after="120"/>
        <w:rPr>
          <w:rFonts w:ascii="Arial" w:hAnsi="Arial"/>
          <w:sz w:val="24"/>
        </w:rPr>
      </w:pPr>
    </w:p>
    <w:sectPr w:rsidR="00842F91" w:rsidRPr="00F308F7" w:rsidSect="00CC5732">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845" w:rsidRDefault="00167845">
      <w:pPr>
        <w:spacing w:after="0" w:line="240" w:lineRule="auto"/>
      </w:pPr>
      <w:r>
        <w:separator/>
      </w:r>
    </w:p>
  </w:endnote>
  <w:endnote w:type="continuationSeparator" w:id="0">
    <w:p w:rsidR="00167845" w:rsidRDefault="0016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7F6" w:rsidRDefault="00B45377" w:rsidP="006858D3">
    <w:pPr>
      <w:pStyle w:val="Footer"/>
      <w:framePr w:wrap="around" w:vAnchor="text" w:hAnchor="margin" w:xAlign="right" w:y="1"/>
      <w:rPr>
        <w:rStyle w:val="PageNumber"/>
      </w:rPr>
    </w:pPr>
    <w:r>
      <w:rPr>
        <w:rStyle w:val="PageNumber"/>
      </w:rPr>
      <w:fldChar w:fldCharType="begin"/>
    </w:r>
    <w:r w:rsidR="000B47F6">
      <w:rPr>
        <w:rStyle w:val="PageNumber"/>
      </w:rPr>
      <w:instrText xml:space="preserve">PAGE  </w:instrText>
    </w:r>
    <w:r>
      <w:rPr>
        <w:rStyle w:val="PageNumber"/>
      </w:rPr>
      <w:fldChar w:fldCharType="end"/>
    </w:r>
  </w:p>
  <w:p w:rsidR="000B47F6" w:rsidRDefault="000B47F6" w:rsidP="00567A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7F6" w:rsidRDefault="00B45377" w:rsidP="006858D3">
    <w:pPr>
      <w:pStyle w:val="Footer"/>
      <w:framePr w:wrap="around" w:vAnchor="text" w:hAnchor="margin" w:xAlign="right" w:y="1"/>
      <w:rPr>
        <w:rStyle w:val="PageNumber"/>
      </w:rPr>
    </w:pPr>
    <w:r>
      <w:rPr>
        <w:rStyle w:val="PageNumber"/>
      </w:rPr>
      <w:fldChar w:fldCharType="begin"/>
    </w:r>
    <w:r w:rsidR="000B47F6">
      <w:rPr>
        <w:rStyle w:val="PageNumber"/>
      </w:rPr>
      <w:instrText xml:space="preserve">PAGE  </w:instrText>
    </w:r>
    <w:r>
      <w:rPr>
        <w:rStyle w:val="PageNumber"/>
      </w:rPr>
      <w:fldChar w:fldCharType="separate"/>
    </w:r>
    <w:r w:rsidR="00EF591F">
      <w:rPr>
        <w:rStyle w:val="PageNumber"/>
        <w:noProof/>
      </w:rPr>
      <w:t>12</w:t>
    </w:r>
    <w:r>
      <w:rPr>
        <w:rStyle w:val="PageNumber"/>
      </w:rPr>
      <w:fldChar w:fldCharType="end"/>
    </w:r>
  </w:p>
  <w:p w:rsidR="000B47F6" w:rsidRDefault="000B47F6" w:rsidP="00567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845" w:rsidRDefault="00167845">
      <w:pPr>
        <w:spacing w:after="0" w:line="240" w:lineRule="auto"/>
      </w:pPr>
      <w:r>
        <w:separator/>
      </w:r>
    </w:p>
  </w:footnote>
  <w:footnote w:type="continuationSeparator" w:id="0">
    <w:p w:rsidR="00167845" w:rsidRDefault="00167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444"/>
    <w:multiLevelType w:val="hybridMultilevel"/>
    <w:tmpl w:val="D2D83728"/>
    <w:lvl w:ilvl="0" w:tplc="0409000F">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245CB"/>
    <w:multiLevelType w:val="hybridMultilevel"/>
    <w:tmpl w:val="5DEED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362195"/>
    <w:multiLevelType w:val="hybridMultilevel"/>
    <w:tmpl w:val="22A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F7AFF"/>
    <w:multiLevelType w:val="multilevel"/>
    <w:tmpl w:val="9140B99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1C3836E1"/>
    <w:multiLevelType w:val="hybridMultilevel"/>
    <w:tmpl w:val="A502C4F2"/>
    <w:lvl w:ilvl="0" w:tplc="9ECA2E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B734B"/>
    <w:multiLevelType w:val="hybridMultilevel"/>
    <w:tmpl w:val="8490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D406D"/>
    <w:multiLevelType w:val="multilevel"/>
    <w:tmpl w:val="882C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A3B82"/>
    <w:multiLevelType w:val="hybridMultilevel"/>
    <w:tmpl w:val="326CDA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22078D"/>
    <w:multiLevelType w:val="hybridMultilevel"/>
    <w:tmpl w:val="D0B6582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15:restartNumberingAfterBreak="0">
    <w:nsid w:val="286853BF"/>
    <w:multiLevelType w:val="hybridMultilevel"/>
    <w:tmpl w:val="E42E3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872CB3"/>
    <w:multiLevelType w:val="hybridMultilevel"/>
    <w:tmpl w:val="30F0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635C8"/>
    <w:multiLevelType w:val="hybridMultilevel"/>
    <w:tmpl w:val="EFD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A53D6"/>
    <w:multiLevelType w:val="hybridMultilevel"/>
    <w:tmpl w:val="1E4EF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95BE3"/>
    <w:multiLevelType w:val="hybridMultilevel"/>
    <w:tmpl w:val="C70000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F6598D"/>
    <w:multiLevelType w:val="multilevel"/>
    <w:tmpl w:val="636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A45D9"/>
    <w:multiLevelType w:val="hybridMultilevel"/>
    <w:tmpl w:val="C638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02322"/>
    <w:multiLevelType w:val="hybridMultilevel"/>
    <w:tmpl w:val="F25E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D5573"/>
    <w:multiLevelType w:val="hybridMultilevel"/>
    <w:tmpl w:val="F25E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D15F6"/>
    <w:multiLevelType w:val="multilevel"/>
    <w:tmpl w:val="8BB4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1312E"/>
    <w:multiLevelType w:val="hybridMultilevel"/>
    <w:tmpl w:val="E42E3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F84EA2"/>
    <w:multiLevelType w:val="hybridMultilevel"/>
    <w:tmpl w:val="D5D6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87BB5"/>
    <w:multiLevelType w:val="hybridMultilevel"/>
    <w:tmpl w:val="5398727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4C883794"/>
    <w:multiLevelType w:val="hybridMultilevel"/>
    <w:tmpl w:val="EB14F3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42156"/>
    <w:multiLevelType w:val="hybridMultilevel"/>
    <w:tmpl w:val="4FDE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F6AA9"/>
    <w:multiLevelType w:val="hybridMultilevel"/>
    <w:tmpl w:val="3D4A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02947"/>
    <w:multiLevelType w:val="hybridMultilevel"/>
    <w:tmpl w:val="692E87DE"/>
    <w:lvl w:ilvl="0" w:tplc="DDF8EE1E">
      <w:start w:val="1"/>
      <w:numFmt w:val="decimal"/>
      <w:lvlText w:val="%1."/>
      <w:lvlJc w:val="left"/>
      <w:pPr>
        <w:tabs>
          <w:tab w:val="num" w:pos="720"/>
        </w:tabs>
        <w:ind w:left="720" w:hanging="360"/>
      </w:pPr>
    </w:lvl>
    <w:lvl w:ilvl="1" w:tplc="94589480">
      <w:start w:val="1"/>
      <w:numFmt w:val="decimal"/>
      <w:lvlText w:val="%2."/>
      <w:lvlJc w:val="left"/>
      <w:pPr>
        <w:tabs>
          <w:tab w:val="num" w:pos="1440"/>
        </w:tabs>
        <w:ind w:left="1440" w:hanging="360"/>
      </w:pPr>
    </w:lvl>
    <w:lvl w:ilvl="2" w:tplc="6D7E16D2">
      <w:start w:val="1"/>
      <w:numFmt w:val="decimal"/>
      <w:lvlText w:val="%3."/>
      <w:lvlJc w:val="left"/>
      <w:pPr>
        <w:tabs>
          <w:tab w:val="num" w:pos="2160"/>
        </w:tabs>
        <w:ind w:left="2160" w:hanging="360"/>
      </w:pPr>
    </w:lvl>
    <w:lvl w:ilvl="3" w:tplc="DBC82040" w:tentative="1">
      <w:start w:val="1"/>
      <w:numFmt w:val="decimal"/>
      <w:lvlText w:val="%4."/>
      <w:lvlJc w:val="left"/>
      <w:pPr>
        <w:tabs>
          <w:tab w:val="num" w:pos="2880"/>
        </w:tabs>
        <w:ind w:left="2880" w:hanging="360"/>
      </w:pPr>
    </w:lvl>
    <w:lvl w:ilvl="4" w:tplc="8ADA6910" w:tentative="1">
      <w:start w:val="1"/>
      <w:numFmt w:val="decimal"/>
      <w:lvlText w:val="%5."/>
      <w:lvlJc w:val="left"/>
      <w:pPr>
        <w:tabs>
          <w:tab w:val="num" w:pos="3600"/>
        </w:tabs>
        <w:ind w:left="3600" w:hanging="360"/>
      </w:pPr>
    </w:lvl>
    <w:lvl w:ilvl="5" w:tplc="E49A73F8" w:tentative="1">
      <w:start w:val="1"/>
      <w:numFmt w:val="decimal"/>
      <w:lvlText w:val="%6."/>
      <w:lvlJc w:val="left"/>
      <w:pPr>
        <w:tabs>
          <w:tab w:val="num" w:pos="4320"/>
        </w:tabs>
        <w:ind w:left="4320" w:hanging="360"/>
      </w:pPr>
    </w:lvl>
    <w:lvl w:ilvl="6" w:tplc="53F2EC8C" w:tentative="1">
      <w:start w:val="1"/>
      <w:numFmt w:val="decimal"/>
      <w:lvlText w:val="%7."/>
      <w:lvlJc w:val="left"/>
      <w:pPr>
        <w:tabs>
          <w:tab w:val="num" w:pos="5040"/>
        </w:tabs>
        <w:ind w:left="5040" w:hanging="360"/>
      </w:pPr>
    </w:lvl>
    <w:lvl w:ilvl="7" w:tplc="59521836" w:tentative="1">
      <w:start w:val="1"/>
      <w:numFmt w:val="decimal"/>
      <w:lvlText w:val="%8."/>
      <w:lvlJc w:val="left"/>
      <w:pPr>
        <w:tabs>
          <w:tab w:val="num" w:pos="5760"/>
        </w:tabs>
        <w:ind w:left="5760" w:hanging="360"/>
      </w:pPr>
    </w:lvl>
    <w:lvl w:ilvl="8" w:tplc="1C401C34" w:tentative="1">
      <w:start w:val="1"/>
      <w:numFmt w:val="decimal"/>
      <w:lvlText w:val="%9."/>
      <w:lvlJc w:val="left"/>
      <w:pPr>
        <w:tabs>
          <w:tab w:val="num" w:pos="6480"/>
        </w:tabs>
        <w:ind w:left="6480" w:hanging="360"/>
      </w:pPr>
    </w:lvl>
  </w:abstractNum>
  <w:abstractNum w:abstractNumId="26" w15:restartNumberingAfterBreak="0">
    <w:nsid w:val="5777274D"/>
    <w:multiLevelType w:val="hybridMultilevel"/>
    <w:tmpl w:val="DFB6D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A238B"/>
    <w:multiLevelType w:val="hybridMultilevel"/>
    <w:tmpl w:val="8D3EF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95FB2"/>
    <w:multiLevelType w:val="multilevel"/>
    <w:tmpl w:val="F80A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64726"/>
    <w:multiLevelType w:val="hybridMultilevel"/>
    <w:tmpl w:val="011E2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C216B4"/>
    <w:multiLevelType w:val="hybridMultilevel"/>
    <w:tmpl w:val="6B8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51F31"/>
    <w:multiLevelType w:val="hybridMultilevel"/>
    <w:tmpl w:val="8752E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856F1"/>
    <w:multiLevelType w:val="multilevel"/>
    <w:tmpl w:val="263EA6B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3" w15:restartNumberingAfterBreak="0">
    <w:nsid w:val="6FEA4022"/>
    <w:multiLevelType w:val="multilevel"/>
    <w:tmpl w:val="212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564DD"/>
    <w:multiLevelType w:val="hybridMultilevel"/>
    <w:tmpl w:val="3D88F79E"/>
    <w:lvl w:ilvl="0" w:tplc="0409000F">
      <w:start w:val="1"/>
      <w:numFmt w:val="upperRoman"/>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B2640"/>
    <w:multiLevelType w:val="multilevel"/>
    <w:tmpl w:val="4736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A761CE"/>
    <w:multiLevelType w:val="hybridMultilevel"/>
    <w:tmpl w:val="BF62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D054D"/>
    <w:multiLevelType w:val="hybridMultilevel"/>
    <w:tmpl w:val="4BD49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BC62FB"/>
    <w:multiLevelType w:val="hybridMultilevel"/>
    <w:tmpl w:val="35BAA116"/>
    <w:lvl w:ilvl="0" w:tplc="9ECA2E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9"/>
  </w:num>
  <w:num w:numId="3">
    <w:abstractNumId w:val="13"/>
  </w:num>
  <w:num w:numId="4">
    <w:abstractNumId w:val="17"/>
  </w:num>
  <w:num w:numId="5">
    <w:abstractNumId w:val="20"/>
  </w:num>
  <w:num w:numId="6">
    <w:abstractNumId w:val="26"/>
  </w:num>
  <w:num w:numId="7">
    <w:abstractNumId w:val="37"/>
  </w:num>
  <w:num w:numId="8">
    <w:abstractNumId w:val="9"/>
  </w:num>
  <w:num w:numId="9">
    <w:abstractNumId w:val="27"/>
  </w:num>
  <w:num w:numId="10">
    <w:abstractNumId w:val="34"/>
  </w:num>
  <w:num w:numId="11">
    <w:abstractNumId w:val="21"/>
  </w:num>
  <w:num w:numId="12">
    <w:abstractNumId w:val="8"/>
  </w:num>
  <w:num w:numId="13">
    <w:abstractNumId w:val="4"/>
  </w:num>
  <w:num w:numId="14">
    <w:abstractNumId w:val="12"/>
  </w:num>
  <w:num w:numId="15">
    <w:abstractNumId w:val="7"/>
  </w:num>
  <w:num w:numId="16">
    <w:abstractNumId w:val="22"/>
  </w:num>
  <w:num w:numId="17">
    <w:abstractNumId w:val="30"/>
  </w:num>
  <w:num w:numId="18">
    <w:abstractNumId w:val="15"/>
  </w:num>
  <w:num w:numId="19">
    <w:abstractNumId w:val="32"/>
  </w:num>
  <w:num w:numId="20">
    <w:abstractNumId w:val="2"/>
  </w:num>
  <w:num w:numId="21">
    <w:abstractNumId w:val="6"/>
  </w:num>
  <w:num w:numId="22">
    <w:abstractNumId w:val="35"/>
  </w:num>
  <w:num w:numId="23">
    <w:abstractNumId w:val="5"/>
  </w:num>
  <w:num w:numId="24">
    <w:abstractNumId w:val="18"/>
  </w:num>
  <w:num w:numId="25">
    <w:abstractNumId w:val="36"/>
  </w:num>
  <w:num w:numId="26">
    <w:abstractNumId w:val="29"/>
  </w:num>
  <w:num w:numId="27">
    <w:abstractNumId w:val="14"/>
  </w:num>
  <w:num w:numId="28">
    <w:abstractNumId w:val="28"/>
  </w:num>
  <w:num w:numId="29">
    <w:abstractNumId w:val="23"/>
  </w:num>
  <w:num w:numId="30">
    <w:abstractNumId w:val="1"/>
  </w:num>
  <w:num w:numId="31">
    <w:abstractNumId w:val="33"/>
  </w:num>
  <w:num w:numId="32">
    <w:abstractNumId w:val="10"/>
  </w:num>
  <w:num w:numId="33">
    <w:abstractNumId w:val="0"/>
  </w:num>
  <w:num w:numId="34">
    <w:abstractNumId w:val="3"/>
  </w:num>
  <w:num w:numId="35">
    <w:abstractNumId w:val="11"/>
  </w:num>
  <w:num w:numId="36">
    <w:abstractNumId w:val="24"/>
  </w:num>
  <w:num w:numId="37">
    <w:abstractNumId w:val="38"/>
  </w:num>
  <w:num w:numId="38">
    <w:abstractNumId w:val="2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64" w:dllVersion="6" w:nlCheck="1" w:checkStyle="1"/>
  <w:activeWritingStyle w:appName="MSWord" w:lang="en-US" w:vendorID="64" w:dllVersion="4096" w:nlCheck="1" w:checkStyle="0"/>
  <w:activeWritingStyle w:appName="MSWord" w:lang="en-US" w:vendorID="2" w:dllVersion="6"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A6"/>
    <w:rsid w:val="00002389"/>
    <w:rsid w:val="0000255C"/>
    <w:rsid w:val="00003B8D"/>
    <w:rsid w:val="00010089"/>
    <w:rsid w:val="00012076"/>
    <w:rsid w:val="0001284E"/>
    <w:rsid w:val="00013109"/>
    <w:rsid w:val="000161D3"/>
    <w:rsid w:val="00020BE3"/>
    <w:rsid w:val="00025A8D"/>
    <w:rsid w:val="00025F58"/>
    <w:rsid w:val="00041FB0"/>
    <w:rsid w:val="00053EBC"/>
    <w:rsid w:val="000551C8"/>
    <w:rsid w:val="000636DA"/>
    <w:rsid w:val="000649B6"/>
    <w:rsid w:val="00070E30"/>
    <w:rsid w:val="0007350A"/>
    <w:rsid w:val="00075BBF"/>
    <w:rsid w:val="000772F3"/>
    <w:rsid w:val="00080FF3"/>
    <w:rsid w:val="000943B0"/>
    <w:rsid w:val="00097E3D"/>
    <w:rsid w:val="000A05E6"/>
    <w:rsid w:val="000A26B2"/>
    <w:rsid w:val="000A4A11"/>
    <w:rsid w:val="000A504E"/>
    <w:rsid w:val="000B31F8"/>
    <w:rsid w:val="000B47F6"/>
    <w:rsid w:val="000B4C9F"/>
    <w:rsid w:val="000C405D"/>
    <w:rsid w:val="000C447B"/>
    <w:rsid w:val="000C5680"/>
    <w:rsid w:val="000C624C"/>
    <w:rsid w:val="000E4EB8"/>
    <w:rsid w:val="000E55CC"/>
    <w:rsid w:val="000E5F00"/>
    <w:rsid w:val="000E7AFB"/>
    <w:rsid w:val="000E7B2F"/>
    <w:rsid w:val="000F43CF"/>
    <w:rsid w:val="000F6044"/>
    <w:rsid w:val="0011390B"/>
    <w:rsid w:val="00114452"/>
    <w:rsid w:val="00114B2F"/>
    <w:rsid w:val="001171F5"/>
    <w:rsid w:val="00124C50"/>
    <w:rsid w:val="00131143"/>
    <w:rsid w:val="00131A50"/>
    <w:rsid w:val="0013359E"/>
    <w:rsid w:val="00134481"/>
    <w:rsid w:val="00136768"/>
    <w:rsid w:val="00142C23"/>
    <w:rsid w:val="00156175"/>
    <w:rsid w:val="00157B0F"/>
    <w:rsid w:val="00166A16"/>
    <w:rsid w:val="00167845"/>
    <w:rsid w:val="001709DC"/>
    <w:rsid w:val="00170C1C"/>
    <w:rsid w:val="00182A64"/>
    <w:rsid w:val="001830E9"/>
    <w:rsid w:val="001A163B"/>
    <w:rsid w:val="001A663D"/>
    <w:rsid w:val="001B0B6A"/>
    <w:rsid w:val="001B3A80"/>
    <w:rsid w:val="001D6100"/>
    <w:rsid w:val="001E25E4"/>
    <w:rsid w:val="001E3F57"/>
    <w:rsid w:val="001F2C28"/>
    <w:rsid w:val="001F5998"/>
    <w:rsid w:val="00202AED"/>
    <w:rsid w:val="00204308"/>
    <w:rsid w:val="00205253"/>
    <w:rsid w:val="002067C6"/>
    <w:rsid w:val="002166A6"/>
    <w:rsid w:val="00222FAB"/>
    <w:rsid w:val="00233936"/>
    <w:rsid w:val="00236886"/>
    <w:rsid w:val="00250857"/>
    <w:rsid w:val="00254CF7"/>
    <w:rsid w:val="00257980"/>
    <w:rsid w:val="0026122B"/>
    <w:rsid w:val="0026669B"/>
    <w:rsid w:val="00271E19"/>
    <w:rsid w:val="002741F7"/>
    <w:rsid w:val="0028004D"/>
    <w:rsid w:val="00285C39"/>
    <w:rsid w:val="00295FDE"/>
    <w:rsid w:val="002A05C8"/>
    <w:rsid w:val="002B14A3"/>
    <w:rsid w:val="002B1736"/>
    <w:rsid w:val="002B51EC"/>
    <w:rsid w:val="002B63F8"/>
    <w:rsid w:val="002B676B"/>
    <w:rsid w:val="002B7D4B"/>
    <w:rsid w:val="002D7C83"/>
    <w:rsid w:val="002E37D9"/>
    <w:rsid w:val="002E3F08"/>
    <w:rsid w:val="002E64E4"/>
    <w:rsid w:val="002F09DE"/>
    <w:rsid w:val="002F12AA"/>
    <w:rsid w:val="002F4033"/>
    <w:rsid w:val="00303A93"/>
    <w:rsid w:val="00307E4B"/>
    <w:rsid w:val="00313F8E"/>
    <w:rsid w:val="003173DD"/>
    <w:rsid w:val="0032096B"/>
    <w:rsid w:val="00324CFB"/>
    <w:rsid w:val="003251A9"/>
    <w:rsid w:val="00330C68"/>
    <w:rsid w:val="0033386A"/>
    <w:rsid w:val="00336345"/>
    <w:rsid w:val="003440C8"/>
    <w:rsid w:val="00344149"/>
    <w:rsid w:val="003469EE"/>
    <w:rsid w:val="00347164"/>
    <w:rsid w:val="003512A4"/>
    <w:rsid w:val="00353C3A"/>
    <w:rsid w:val="0036281C"/>
    <w:rsid w:val="00372104"/>
    <w:rsid w:val="00373868"/>
    <w:rsid w:val="00373C1D"/>
    <w:rsid w:val="00382BE5"/>
    <w:rsid w:val="00390218"/>
    <w:rsid w:val="00394DAF"/>
    <w:rsid w:val="003A0BDB"/>
    <w:rsid w:val="003B57EC"/>
    <w:rsid w:val="003B6C21"/>
    <w:rsid w:val="003C0609"/>
    <w:rsid w:val="003C4C57"/>
    <w:rsid w:val="003D244E"/>
    <w:rsid w:val="003E0975"/>
    <w:rsid w:val="003E2F05"/>
    <w:rsid w:val="003E5944"/>
    <w:rsid w:val="003F1577"/>
    <w:rsid w:val="003F7997"/>
    <w:rsid w:val="0040159D"/>
    <w:rsid w:val="00404FBF"/>
    <w:rsid w:val="004068F6"/>
    <w:rsid w:val="0040694A"/>
    <w:rsid w:val="00406DA9"/>
    <w:rsid w:val="0041696B"/>
    <w:rsid w:val="00417894"/>
    <w:rsid w:val="00421E79"/>
    <w:rsid w:val="00433031"/>
    <w:rsid w:val="004368AF"/>
    <w:rsid w:val="0044015A"/>
    <w:rsid w:val="00441844"/>
    <w:rsid w:val="0044493E"/>
    <w:rsid w:val="00454AEA"/>
    <w:rsid w:val="00455C5E"/>
    <w:rsid w:val="004566D7"/>
    <w:rsid w:val="004645AC"/>
    <w:rsid w:val="00464A21"/>
    <w:rsid w:val="00464D9C"/>
    <w:rsid w:val="00466C54"/>
    <w:rsid w:val="0048015E"/>
    <w:rsid w:val="00482EFA"/>
    <w:rsid w:val="00490E1E"/>
    <w:rsid w:val="004A2807"/>
    <w:rsid w:val="004B16A7"/>
    <w:rsid w:val="004B69FA"/>
    <w:rsid w:val="004D27A9"/>
    <w:rsid w:val="004D6BB8"/>
    <w:rsid w:val="004E0322"/>
    <w:rsid w:val="004E44EA"/>
    <w:rsid w:val="004E5BD8"/>
    <w:rsid w:val="004F0838"/>
    <w:rsid w:val="00522E0B"/>
    <w:rsid w:val="00526ED9"/>
    <w:rsid w:val="00543D3E"/>
    <w:rsid w:val="005466E8"/>
    <w:rsid w:val="00547401"/>
    <w:rsid w:val="00551AC1"/>
    <w:rsid w:val="00552CDF"/>
    <w:rsid w:val="00562B5A"/>
    <w:rsid w:val="00563189"/>
    <w:rsid w:val="005662AD"/>
    <w:rsid w:val="00567ABD"/>
    <w:rsid w:val="005707D2"/>
    <w:rsid w:val="00575766"/>
    <w:rsid w:val="00580AFA"/>
    <w:rsid w:val="005850F4"/>
    <w:rsid w:val="0058666F"/>
    <w:rsid w:val="00591D49"/>
    <w:rsid w:val="005A735B"/>
    <w:rsid w:val="005A7A61"/>
    <w:rsid w:val="005B5224"/>
    <w:rsid w:val="005B5EFC"/>
    <w:rsid w:val="005C19E7"/>
    <w:rsid w:val="005C5DA3"/>
    <w:rsid w:val="005C662F"/>
    <w:rsid w:val="005C6D8F"/>
    <w:rsid w:val="005C781B"/>
    <w:rsid w:val="005E29BC"/>
    <w:rsid w:val="005E319F"/>
    <w:rsid w:val="005F64A1"/>
    <w:rsid w:val="006057F6"/>
    <w:rsid w:val="00605AA7"/>
    <w:rsid w:val="006074BD"/>
    <w:rsid w:val="00610DC4"/>
    <w:rsid w:val="006232D4"/>
    <w:rsid w:val="00623356"/>
    <w:rsid w:val="0062792C"/>
    <w:rsid w:val="00627BD2"/>
    <w:rsid w:val="00634C00"/>
    <w:rsid w:val="00641359"/>
    <w:rsid w:val="00683109"/>
    <w:rsid w:val="006858D3"/>
    <w:rsid w:val="00685D17"/>
    <w:rsid w:val="00690E62"/>
    <w:rsid w:val="0069350D"/>
    <w:rsid w:val="00694754"/>
    <w:rsid w:val="00694F1D"/>
    <w:rsid w:val="006966E7"/>
    <w:rsid w:val="006A2278"/>
    <w:rsid w:val="006A3A28"/>
    <w:rsid w:val="006A554F"/>
    <w:rsid w:val="006B11B2"/>
    <w:rsid w:val="006C3101"/>
    <w:rsid w:val="006C37E7"/>
    <w:rsid w:val="006C7625"/>
    <w:rsid w:val="006D68AD"/>
    <w:rsid w:val="006F072D"/>
    <w:rsid w:val="006F3512"/>
    <w:rsid w:val="006F4FC8"/>
    <w:rsid w:val="00702573"/>
    <w:rsid w:val="00710025"/>
    <w:rsid w:val="00715434"/>
    <w:rsid w:val="0071723E"/>
    <w:rsid w:val="0072246D"/>
    <w:rsid w:val="00726AEE"/>
    <w:rsid w:val="00730CDB"/>
    <w:rsid w:val="007322BB"/>
    <w:rsid w:val="00735986"/>
    <w:rsid w:val="00747D2E"/>
    <w:rsid w:val="007513E2"/>
    <w:rsid w:val="007617AC"/>
    <w:rsid w:val="00762D26"/>
    <w:rsid w:val="0077242D"/>
    <w:rsid w:val="007768E7"/>
    <w:rsid w:val="00790346"/>
    <w:rsid w:val="007971E0"/>
    <w:rsid w:val="007A1658"/>
    <w:rsid w:val="007A6C2F"/>
    <w:rsid w:val="007B14A8"/>
    <w:rsid w:val="007B1E5E"/>
    <w:rsid w:val="007C36BF"/>
    <w:rsid w:val="007C59C7"/>
    <w:rsid w:val="007C7FAA"/>
    <w:rsid w:val="007D1924"/>
    <w:rsid w:val="007D4F63"/>
    <w:rsid w:val="007D7985"/>
    <w:rsid w:val="007D7E9A"/>
    <w:rsid w:val="007E5043"/>
    <w:rsid w:val="007E7888"/>
    <w:rsid w:val="007F1E33"/>
    <w:rsid w:val="00800130"/>
    <w:rsid w:val="00805B72"/>
    <w:rsid w:val="0081431A"/>
    <w:rsid w:val="008150BA"/>
    <w:rsid w:val="00834B52"/>
    <w:rsid w:val="0084033E"/>
    <w:rsid w:val="00842F91"/>
    <w:rsid w:val="00847112"/>
    <w:rsid w:val="0084737E"/>
    <w:rsid w:val="00877D0E"/>
    <w:rsid w:val="008800D0"/>
    <w:rsid w:val="00881D62"/>
    <w:rsid w:val="00892BAC"/>
    <w:rsid w:val="00894FED"/>
    <w:rsid w:val="008B5021"/>
    <w:rsid w:val="008C0F45"/>
    <w:rsid w:val="008C237A"/>
    <w:rsid w:val="008C3E8E"/>
    <w:rsid w:val="008C674A"/>
    <w:rsid w:val="008C694A"/>
    <w:rsid w:val="008F3E76"/>
    <w:rsid w:val="009023BD"/>
    <w:rsid w:val="00902A15"/>
    <w:rsid w:val="0090745F"/>
    <w:rsid w:val="0091038D"/>
    <w:rsid w:val="00910E10"/>
    <w:rsid w:val="0091403A"/>
    <w:rsid w:val="00917861"/>
    <w:rsid w:val="00921D95"/>
    <w:rsid w:val="00930C8D"/>
    <w:rsid w:val="00935C96"/>
    <w:rsid w:val="009372D7"/>
    <w:rsid w:val="00940E15"/>
    <w:rsid w:val="00970CB5"/>
    <w:rsid w:val="009915E6"/>
    <w:rsid w:val="00995230"/>
    <w:rsid w:val="009A1270"/>
    <w:rsid w:val="009A6739"/>
    <w:rsid w:val="009B750A"/>
    <w:rsid w:val="009C0AA1"/>
    <w:rsid w:val="009C3045"/>
    <w:rsid w:val="009C35AA"/>
    <w:rsid w:val="009D054D"/>
    <w:rsid w:val="009E05C4"/>
    <w:rsid w:val="009E5527"/>
    <w:rsid w:val="009E5A06"/>
    <w:rsid w:val="00A00781"/>
    <w:rsid w:val="00A01E4D"/>
    <w:rsid w:val="00A043B3"/>
    <w:rsid w:val="00A072AD"/>
    <w:rsid w:val="00A22CEF"/>
    <w:rsid w:val="00A23B6C"/>
    <w:rsid w:val="00A30FCF"/>
    <w:rsid w:val="00A34B12"/>
    <w:rsid w:val="00A42D1C"/>
    <w:rsid w:val="00A461B3"/>
    <w:rsid w:val="00A53720"/>
    <w:rsid w:val="00A55793"/>
    <w:rsid w:val="00A6228A"/>
    <w:rsid w:val="00A7149E"/>
    <w:rsid w:val="00A72333"/>
    <w:rsid w:val="00A72756"/>
    <w:rsid w:val="00A80A43"/>
    <w:rsid w:val="00A822D1"/>
    <w:rsid w:val="00A82319"/>
    <w:rsid w:val="00A8500A"/>
    <w:rsid w:val="00A923E6"/>
    <w:rsid w:val="00A92A35"/>
    <w:rsid w:val="00AA0CFB"/>
    <w:rsid w:val="00AA5DA0"/>
    <w:rsid w:val="00AB0F57"/>
    <w:rsid w:val="00AB23DA"/>
    <w:rsid w:val="00AB301A"/>
    <w:rsid w:val="00AB39D9"/>
    <w:rsid w:val="00AB5666"/>
    <w:rsid w:val="00AC1578"/>
    <w:rsid w:val="00AD1C49"/>
    <w:rsid w:val="00AE498C"/>
    <w:rsid w:val="00AF05B2"/>
    <w:rsid w:val="00AF67A5"/>
    <w:rsid w:val="00AF6E7A"/>
    <w:rsid w:val="00B007BB"/>
    <w:rsid w:val="00B00C0B"/>
    <w:rsid w:val="00B049BB"/>
    <w:rsid w:val="00B057B1"/>
    <w:rsid w:val="00B11CA3"/>
    <w:rsid w:val="00B234F7"/>
    <w:rsid w:val="00B25FE4"/>
    <w:rsid w:val="00B3055B"/>
    <w:rsid w:val="00B42257"/>
    <w:rsid w:val="00B45377"/>
    <w:rsid w:val="00B46837"/>
    <w:rsid w:val="00B46A6B"/>
    <w:rsid w:val="00B5083D"/>
    <w:rsid w:val="00B643CF"/>
    <w:rsid w:val="00B752F8"/>
    <w:rsid w:val="00B832D3"/>
    <w:rsid w:val="00B83E93"/>
    <w:rsid w:val="00B84510"/>
    <w:rsid w:val="00B86953"/>
    <w:rsid w:val="00B86C6C"/>
    <w:rsid w:val="00B9217A"/>
    <w:rsid w:val="00B96F4C"/>
    <w:rsid w:val="00BB0136"/>
    <w:rsid w:val="00BB2AA6"/>
    <w:rsid w:val="00BB4D28"/>
    <w:rsid w:val="00BB7CA7"/>
    <w:rsid w:val="00BC29F0"/>
    <w:rsid w:val="00BC52B2"/>
    <w:rsid w:val="00BC5754"/>
    <w:rsid w:val="00BC6DB4"/>
    <w:rsid w:val="00BD718E"/>
    <w:rsid w:val="00BE2D03"/>
    <w:rsid w:val="00BE4E3D"/>
    <w:rsid w:val="00BF1AC6"/>
    <w:rsid w:val="00C02BD5"/>
    <w:rsid w:val="00C04F58"/>
    <w:rsid w:val="00C055F8"/>
    <w:rsid w:val="00C05D20"/>
    <w:rsid w:val="00C15DE8"/>
    <w:rsid w:val="00C167C3"/>
    <w:rsid w:val="00C2488A"/>
    <w:rsid w:val="00C33CB4"/>
    <w:rsid w:val="00C508AF"/>
    <w:rsid w:val="00C54234"/>
    <w:rsid w:val="00C55051"/>
    <w:rsid w:val="00C564BC"/>
    <w:rsid w:val="00C57750"/>
    <w:rsid w:val="00C73ECD"/>
    <w:rsid w:val="00C74197"/>
    <w:rsid w:val="00C83E4A"/>
    <w:rsid w:val="00C84EDB"/>
    <w:rsid w:val="00C86ABF"/>
    <w:rsid w:val="00C95A3A"/>
    <w:rsid w:val="00C95A4B"/>
    <w:rsid w:val="00C97A92"/>
    <w:rsid w:val="00CA0454"/>
    <w:rsid w:val="00CA5D92"/>
    <w:rsid w:val="00CA66B7"/>
    <w:rsid w:val="00CA7878"/>
    <w:rsid w:val="00CB01CF"/>
    <w:rsid w:val="00CB235F"/>
    <w:rsid w:val="00CB2923"/>
    <w:rsid w:val="00CB299A"/>
    <w:rsid w:val="00CB54D9"/>
    <w:rsid w:val="00CC48CA"/>
    <w:rsid w:val="00CC5732"/>
    <w:rsid w:val="00CC5A58"/>
    <w:rsid w:val="00CC72C5"/>
    <w:rsid w:val="00CC7788"/>
    <w:rsid w:val="00CD4116"/>
    <w:rsid w:val="00CD48E9"/>
    <w:rsid w:val="00CD5715"/>
    <w:rsid w:val="00CE6127"/>
    <w:rsid w:val="00D007B4"/>
    <w:rsid w:val="00D0237D"/>
    <w:rsid w:val="00D05A77"/>
    <w:rsid w:val="00D10CEC"/>
    <w:rsid w:val="00D13CD6"/>
    <w:rsid w:val="00D168E2"/>
    <w:rsid w:val="00D271EE"/>
    <w:rsid w:val="00D3050B"/>
    <w:rsid w:val="00D306A2"/>
    <w:rsid w:val="00D308C9"/>
    <w:rsid w:val="00D34220"/>
    <w:rsid w:val="00D3435A"/>
    <w:rsid w:val="00D37216"/>
    <w:rsid w:val="00D415CF"/>
    <w:rsid w:val="00D44EEA"/>
    <w:rsid w:val="00D45688"/>
    <w:rsid w:val="00D67D44"/>
    <w:rsid w:val="00D7287D"/>
    <w:rsid w:val="00D77765"/>
    <w:rsid w:val="00D811C2"/>
    <w:rsid w:val="00D83D35"/>
    <w:rsid w:val="00D84D49"/>
    <w:rsid w:val="00D87B6D"/>
    <w:rsid w:val="00D94003"/>
    <w:rsid w:val="00DA32DA"/>
    <w:rsid w:val="00DA4401"/>
    <w:rsid w:val="00DB13E4"/>
    <w:rsid w:val="00DB3F06"/>
    <w:rsid w:val="00DC09EB"/>
    <w:rsid w:val="00DC3A2B"/>
    <w:rsid w:val="00DD68F9"/>
    <w:rsid w:val="00DD6BFF"/>
    <w:rsid w:val="00DE3AA1"/>
    <w:rsid w:val="00DE5078"/>
    <w:rsid w:val="00DF003A"/>
    <w:rsid w:val="00DF2764"/>
    <w:rsid w:val="00E03A4D"/>
    <w:rsid w:val="00E064EF"/>
    <w:rsid w:val="00E075D6"/>
    <w:rsid w:val="00E116BA"/>
    <w:rsid w:val="00E1312D"/>
    <w:rsid w:val="00E15788"/>
    <w:rsid w:val="00E221E7"/>
    <w:rsid w:val="00E22F6B"/>
    <w:rsid w:val="00E31BA3"/>
    <w:rsid w:val="00E321D5"/>
    <w:rsid w:val="00E36576"/>
    <w:rsid w:val="00E37B47"/>
    <w:rsid w:val="00E400C4"/>
    <w:rsid w:val="00E435CF"/>
    <w:rsid w:val="00E52F43"/>
    <w:rsid w:val="00E60D72"/>
    <w:rsid w:val="00E70827"/>
    <w:rsid w:val="00E82603"/>
    <w:rsid w:val="00E86629"/>
    <w:rsid w:val="00E86FC9"/>
    <w:rsid w:val="00E905D4"/>
    <w:rsid w:val="00E912D8"/>
    <w:rsid w:val="00E93DE0"/>
    <w:rsid w:val="00E94767"/>
    <w:rsid w:val="00EA25F4"/>
    <w:rsid w:val="00EB2D61"/>
    <w:rsid w:val="00EB566E"/>
    <w:rsid w:val="00EE284C"/>
    <w:rsid w:val="00EE4697"/>
    <w:rsid w:val="00EF1FFE"/>
    <w:rsid w:val="00EF2EC6"/>
    <w:rsid w:val="00EF591F"/>
    <w:rsid w:val="00EF5952"/>
    <w:rsid w:val="00F02E0F"/>
    <w:rsid w:val="00F070D2"/>
    <w:rsid w:val="00F13FC8"/>
    <w:rsid w:val="00F20A14"/>
    <w:rsid w:val="00F227BD"/>
    <w:rsid w:val="00F23F7E"/>
    <w:rsid w:val="00F27133"/>
    <w:rsid w:val="00F308F7"/>
    <w:rsid w:val="00F31956"/>
    <w:rsid w:val="00F329BC"/>
    <w:rsid w:val="00F423E3"/>
    <w:rsid w:val="00F45547"/>
    <w:rsid w:val="00F51CB1"/>
    <w:rsid w:val="00F53048"/>
    <w:rsid w:val="00F5461B"/>
    <w:rsid w:val="00F707D9"/>
    <w:rsid w:val="00F73017"/>
    <w:rsid w:val="00F745AD"/>
    <w:rsid w:val="00F80A8B"/>
    <w:rsid w:val="00F81E20"/>
    <w:rsid w:val="00F87638"/>
    <w:rsid w:val="00F9232E"/>
    <w:rsid w:val="00F95B40"/>
    <w:rsid w:val="00FA0B1C"/>
    <w:rsid w:val="00FA65FF"/>
    <w:rsid w:val="00FB0A7B"/>
    <w:rsid w:val="00FB54BF"/>
    <w:rsid w:val="00FC2499"/>
    <w:rsid w:val="00FD2D30"/>
    <w:rsid w:val="00FE0AC2"/>
    <w:rsid w:val="00FF1DCC"/>
    <w:rsid w:val="00FF32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C629"/>
  <w15:docId w15:val="{1E3B78FE-34BA-5B4C-AD61-E7D4CABB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6A6"/>
    <w:pPr>
      <w:spacing w:line="276" w:lineRule="auto"/>
    </w:pPr>
    <w:rPr>
      <w:rFonts w:eastAsiaTheme="minorEastAsia"/>
      <w:sz w:val="22"/>
      <w:szCs w:val="22"/>
    </w:rPr>
  </w:style>
  <w:style w:type="paragraph" w:styleId="Heading2">
    <w:name w:val="heading 2"/>
    <w:basedOn w:val="Normal"/>
    <w:next w:val="Normal"/>
    <w:link w:val="Heading2Char"/>
    <w:uiPriority w:val="9"/>
    <w:unhideWhenUsed/>
    <w:qFormat/>
    <w:rsid w:val="006966E7"/>
    <w:pPr>
      <w:spacing w:after="320" w:line="240" w:lineRule="auto"/>
      <w:jc w:val="center"/>
      <w:outlineLvl w:val="1"/>
    </w:pPr>
    <w:rPr>
      <w:rFonts w:asciiTheme="majorHAnsi" w:eastAsiaTheme="majorEastAsia" w:hAnsiTheme="majorHAnsi" w:cstheme="majorBidi"/>
      <w:b/>
      <w:bCs/>
      <w:color w:val="008EAA"/>
      <w:sz w:val="36"/>
      <w:szCs w:val="26"/>
    </w:rPr>
  </w:style>
  <w:style w:type="paragraph" w:styleId="Heading4">
    <w:name w:val="heading 4"/>
    <w:basedOn w:val="Normal"/>
    <w:next w:val="Normal"/>
    <w:link w:val="Heading4Char"/>
    <w:uiPriority w:val="9"/>
    <w:semiHidden/>
    <w:unhideWhenUsed/>
    <w:qFormat/>
    <w:rsid w:val="00080FF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ugechart">
    <w:name w:val="gaugechart"/>
    <w:basedOn w:val="Normal"/>
    <w:qFormat/>
    <w:rsid w:val="002166A6"/>
    <w:pPr>
      <w:spacing w:after="0" w:line="240" w:lineRule="auto"/>
    </w:pPr>
    <w:rPr>
      <w:sz w:val="20"/>
    </w:rPr>
  </w:style>
  <w:style w:type="paragraph" w:styleId="ListParagraph">
    <w:name w:val="List Paragraph"/>
    <w:basedOn w:val="Normal"/>
    <w:uiPriority w:val="1"/>
    <w:qFormat/>
    <w:rsid w:val="003173DD"/>
    <w:pPr>
      <w:ind w:left="720"/>
      <w:contextualSpacing/>
    </w:pPr>
  </w:style>
  <w:style w:type="table" w:styleId="TableGrid">
    <w:name w:val="Table Grid"/>
    <w:basedOn w:val="TableNormal"/>
    <w:uiPriority w:val="59"/>
    <w:rsid w:val="00B8451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567AB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67ABD"/>
    <w:rPr>
      <w:rFonts w:eastAsiaTheme="minorEastAsia"/>
      <w:sz w:val="22"/>
      <w:szCs w:val="22"/>
    </w:rPr>
  </w:style>
  <w:style w:type="character" w:styleId="PageNumber">
    <w:name w:val="page number"/>
    <w:basedOn w:val="DefaultParagraphFont"/>
    <w:uiPriority w:val="99"/>
    <w:semiHidden/>
    <w:unhideWhenUsed/>
    <w:rsid w:val="00567ABD"/>
  </w:style>
  <w:style w:type="character" w:styleId="Hyperlink">
    <w:name w:val="Hyperlink"/>
    <w:basedOn w:val="DefaultParagraphFont"/>
    <w:uiPriority w:val="99"/>
    <w:rsid w:val="00C05D20"/>
    <w:rPr>
      <w:color w:val="0000FF"/>
      <w:u w:val="single"/>
    </w:rPr>
  </w:style>
  <w:style w:type="character" w:customStyle="1" w:styleId="apple-converted-space">
    <w:name w:val="apple-converted-space"/>
    <w:basedOn w:val="DefaultParagraphFont"/>
    <w:rsid w:val="00C05D20"/>
  </w:style>
  <w:style w:type="paragraph" w:styleId="NormalWeb">
    <w:name w:val="Normal (Web)"/>
    <w:basedOn w:val="Normal"/>
    <w:uiPriority w:val="99"/>
    <w:rsid w:val="00D13CD6"/>
    <w:pPr>
      <w:spacing w:beforeLines="1" w:afterLines="1" w:line="240" w:lineRule="auto"/>
    </w:pPr>
    <w:rPr>
      <w:rFonts w:ascii="Times" w:eastAsiaTheme="minorHAnsi" w:hAnsi="Times" w:cs="Times New Roman"/>
      <w:sz w:val="20"/>
      <w:szCs w:val="20"/>
    </w:rPr>
  </w:style>
  <w:style w:type="character" w:styleId="FollowedHyperlink">
    <w:name w:val="FollowedHyperlink"/>
    <w:basedOn w:val="DefaultParagraphFont"/>
    <w:uiPriority w:val="99"/>
    <w:semiHidden/>
    <w:unhideWhenUsed/>
    <w:rsid w:val="00BB4D28"/>
    <w:rPr>
      <w:color w:val="800080" w:themeColor="followedHyperlink"/>
      <w:u w:val="single"/>
    </w:rPr>
  </w:style>
  <w:style w:type="character" w:customStyle="1" w:styleId="field-content">
    <w:name w:val="field-content"/>
    <w:basedOn w:val="DefaultParagraphFont"/>
    <w:rsid w:val="007513E2"/>
  </w:style>
  <w:style w:type="character" w:customStyle="1" w:styleId="Heading2Char">
    <w:name w:val="Heading 2 Char"/>
    <w:basedOn w:val="DefaultParagraphFont"/>
    <w:link w:val="Heading2"/>
    <w:uiPriority w:val="9"/>
    <w:rsid w:val="006966E7"/>
    <w:rPr>
      <w:rFonts w:asciiTheme="majorHAnsi" w:eastAsiaTheme="majorEastAsia" w:hAnsiTheme="majorHAnsi" w:cstheme="majorBidi"/>
      <w:b/>
      <w:bCs/>
      <w:color w:val="008EAA"/>
      <w:sz w:val="36"/>
      <w:szCs w:val="26"/>
    </w:rPr>
  </w:style>
  <w:style w:type="character" w:customStyle="1" w:styleId="Heading4Char">
    <w:name w:val="Heading 4 Char"/>
    <w:basedOn w:val="DefaultParagraphFont"/>
    <w:link w:val="Heading4"/>
    <w:uiPriority w:val="9"/>
    <w:semiHidden/>
    <w:rsid w:val="00080FF3"/>
    <w:rPr>
      <w:rFonts w:asciiTheme="majorHAnsi" w:eastAsiaTheme="majorEastAsia" w:hAnsiTheme="majorHAnsi" w:cstheme="majorBidi"/>
      <w:i/>
      <w:iCs/>
      <w:color w:val="365F91" w:themeColor="accent1" w:themeShade="BF"/>
      <w:sz w:val="22"/>
      <w:szCs w:val="22"/>
    </w:rPr>
  </w:style>
  <w:style w:type="character" w:customStyle="1" w:styleId="UnresolvedMention1">
    <w:name w:val="Unresolved Mention1"/>
    <w:basedOn w:val="DefaultParagraphFont"/>
    <w:uiPriority w:val="99"/>
    <w:semiHidden/>
    <w:unhideWhenUsed/>
    <w:rsid w:val="007E7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501">
      <w:bodyDiv w:val="1"/>
      <w:marLeft w:val="0"/>
      <w:marRight w:val="0"/>
      <w:marTop w:val="0"/>
      <w:marBottom w:val="0"/>
      <w:divBdr>
        <w:top w:val="none" w:sz="0" w:space="0" w:color="auto"/>
        <w:left w:val="none" w:sz="0" w:space="0" w:color="auto"/>
        <w:bottom w:val="none" w:sz="0" w:space="0" w:color="auto"/>
        <w:right w:val="none" w:sz="0" w:space="0" w:color="auto"/>
      </w:divBdr>
    </w:div>
    <w:div w:id="281957129">
      <w:bodyDiv w:val="1"/>
      <w:marLeft w:val="0"/>
      <w:marRight w:val="0"/>
      <w:marTop w:val="0"/>
      <w:marBottom w:val="0"/>
      <w:divBdr>
        <w:top w:val="none" w:sz="0" w:space="0" w:color="auto"/>
        <w:left w:val="none" w:sz="0" w:space="0" w:color="auto"/>
        <w:bottom w:val="none" w:sz="0" w:space="0" w:color="auto"/>
        <w:right w:val="none" w:sz="0" w:space="0" w:color="auto"/>
      </w:divBdr>
    </w:div>
    <w:div w:id="570383392">
      <w:bodyDiv w:val="1"/>
      <w:marLeft w:val="0"/>
      <w:marRight w:val="0"/>
      <w:marTop w:val="0"/>
      <w:marBottom w:val="0"/>
      <w:divBdr>
        <w:top w:val="none" w:sz="0" w:space="0" w:color="auto"/>
        <w:left w:val="none" w:sz="0" w:space="0" w:color="auto"/>
        <w:bottom w:val="none" w:sz="0" w:space="0" w:color="auto"/>
        <w:right w:val="none" w:sz="0" w:space="0" w:color="auto"/>
      </w:divBdr>
    </w:div>
    <w:div w:id="572547139">
      <w:bodyDiv w:val="1"/>
      <w:marLeft w:val="0"/>
      <w:marRight w:val="0"/>
      <w:marTop w:val="0"/>
      <w:marBottom w:val="0"/>
      <w:divBdr>
        <w:top w:val="none" w:sz="0" w:space="0" w:color="auto"/>
        <w:left w:val="none" w:sz="0" w:space="0" w:color="auto"/>
        <w:bottom w:val="none" w:sz="0" w:space="0" w:color="auto"/>
        <w:right w:val="none" w:sz="0" w:space="0" w:color="auto"/>
      </w:divBdr>
    </w:div>
    <w:div w:id="695620127">
      <w:bodyDiv w:val="1"/>
      <w:marLeft w:val="0"/>
      <w:marRight w:val="0"/>
      <w:marTop w:val="0"/>
      <w:marBottom w:val="0"/>
      <w:divBdr>
        <w:top w:val="none" w:sz="0" w:space="0" w:color="auto"/>
        <w:left w:val="none" w:sz="0" w:space="0" w:color="auto"/>
        <w:bottom w:val="none" w:sz="0" w:space="0" w:color="auto"/>
        <w:right w:val="none" w:sz="0" w:space="0" w:color="auto"/>
      </w:divBdr>
    </w:div>
    <w:div w:id="742678998">
      <w:bodyDiv w:val="1"/>
      <w:marLeft w:val="0"/>
      <w:marRight w:val="0"/>
      <w:marTop w:val="0"/>
      <w:marBottom w:val="0"/>
      <w:divBdr>
        <w:top w:val="none" w:sz="0" w:space="0" w:color="auto"/>
        <w:left w:val="none" w:sz="0" w:space="0" w:color="auto"/>
        <w:bottom w:val="none" w:sz="0" w:space="0" w:color="auto"/>
        <w:right w:val="none" w:sz="0" w:space="0" w:color="auto"/>
      </w:divBdr>
    </w:div>
    <w:div w:id="788666359">
      <w:bodyDiv w:val="1"/>
      <w:marLeft w:val="0"/>
      <w:marRight w:val="0"/>
      <w:marTop w:val="0"/>
      <w:marBottom w:val="0"/>
      <w:divBdr>
        <w:top w:val="none" w:sz="0" w:space="0" w:color="auto"/>
        <w:left w:val="none" w:sz="0" w:space="0" w:color="auto"/>
        <w:bottom w:val="none" w:sz="0" w:space="0" w:color="auto"/>
        <w:right w:val="none" w:sz="0" w:space="0" w:color="auto"/>
      </w:divBdr>
    </w:div>
    <w:div w:id="800345312">
      <w:bodyDiv w:val="1"/>
      <w:marLeft w:val="0"/>
      <w:marRight w:val="0"/>
      <w:marTop w:val="0"/>
      <w:marBottom w:val="0"/>
      <w:divBdr>
        <w:top w:val="none" w:sz="0" w:space="0" w:color="auto"/>
        <w:left w:val="none" w:sz="0" w:space="0" w:color="auto"/>
        <w:bottom w:val="none" w:sz="0" w:space="0" w:color="auto"/>
        <w:right w:val="none" w:sz="0" w:space="0" w:color="auto"/>
      </w:divBdr>
    </w:div>
    <w:div w:id="914433507">
      <w:bodyDiv w:val="1"/>
      <w:marLeft w:val="0"/>
      <w:marRight w:val="0"/>
      <w:marTop w:val="0"/>
      <w:marBottom w:val="0"/>
      <w:divBdr>
        <w:top w:val="none" w:sz="0" w:space="0" w:color="auto"/>
        <w:left w:val="none" w:sz="0" w:space="0" w:color="auto"/>
        <w:bottom w:val="none" w:sz="0" w:space="0" w:color="auto"/>
        <w:right w:val="none" w:sz="0" w:space="0" w:color="auto"/>
      </w:divBdr>
    </w:div>
    <w:div w:id="975332242">
      <w:bodyDiv w:val="1"/>
      <w:marLeft w:val="0"/>
      <w:marRight w:val="0"/>
      <w:marTop w:val="0"/>
      <w:marBottom w:val="0"/>
      <w:divBdr>
        <w:top w:val="none" w:sz="0" w:space="0" w:color="auto"/>
        <w:left w:val="none" w:sz="0" w:space="0" w:color="auto"/>
        <w:bottom w:val="none" w:sz="0" w:space="0" w:color="auto"/>
        <w:right w:val="none" w:sz="0" w:space="0" w:color="auto"/>
      </w:divBdr>
    </w:div>
    <w:div w:id="991450876">
      <w:bodyDiv w:val="1"/>
      <w:marLeft w:val="0"/>
      <w:marRight w:val="0"/>
      <w:marTop w:val="0"/>
      <w:marBottom w:val="0"/>
      <w:divBdr>
        <w:top w:val="none" w:sz="0" w:space="0" w:color="auto"/>
        <w:left w:val="none" w:sz="0" w:space="0" w:color="auto"/>
        <w:bottom w:val="none" w:sz="0" w:space="0" w:color="auto"/>
        <w:right w:val="none" w:sz="0" w:space="0" w:color="auto"/>
      </w:divBdr>
      <w:divsChild>
        <w:div w:id="1942833132">
          <w:marLeft w:val="520"/>
          <w:marRight w:val="0"/>
          <w:marTop w:val="0"/>
          <w:marBottom w:val="0"/>
          <w:divBdr>
            <w:top w:val="none" w:sz="0" w:space="0" w:color="auto"/>
            <w:left w:val="none" w:sz="0" w:space="0" w:color="auto"/>
            <w:bottom w:val="none" w:sz="0" w:space="0" w:color="auto"/>
            <w:right w:val="none" w:sz="0" w:space="0" w:color="auto"/>
          </w:divBdr>
          <w:divsChild>
            <w:div w:id="1543666925">
              <w:marLeft w:val="0"/>
              <w:marRight w:val="0"/>
              <w:marTop w:val="0"/>
              <w:marBottom w:val="0"/>
              <w:divBdr>
                <w:top w:val="none" w:sz="0" w:space="0" w:color="auto"/>
                <w:left w:val="none" w:sz="0" w:space="0" w:color="auto"/>
                <w:bottom w:val="none" w:sz="0" w:space="0" w:color="auto"/>
                <w:right w:val="none" w:sz="0" w:space="0" w:color="auto"/>
              </w:divBdr>
            </w:div>
            <w:div w:id="357972762">
              <w:marLeft w:val="0"/>
              <w:marRight w:val="0"/>
              <w:marTop w:val="0"/>
              <w:marBottom w:val="0"/>
              <w:divBdr>
                <w:top w:val="none" w:sz="0" w:space="0" w:color="auto"/>
                <w:left w:val="none" w:sz="0" w:space="0" w:color="auto"/>
                <w:bottom w:val="none" w:sz="0" w:space="0" w:color="auto"/>
                <w:right w:val="none" w:sz="0" w:space="0" w:color="auto"/>
              </w:divBdr>
              <w:divsChild>
                <w:div w:id="1330016509">
                  <w:marLeft w:val="0"/>
                  <w:marRight w:val="0"/>
                  <w:marTop w:val="0"/>
                  <w:marBottom w:val="0"/>
                  <w:divBdr>
                    <w:top w:val="none" w:sz="0" w:space="0" w:color="auto"/>
                    <w:left w:val="none" w:sz="0" w:space="0" w:color="auto"/>
                    <w:bottom w:val="none" w:sz="0" w:space="0" w:color="auto"/>
                    <w:right w:val="none" w:sz="0" w:space="0" w:color="auto"/>
                  </w:divBdr>
                </w:div>
                <w:div w:id="1320302717">
                  <w:marLeft w:val="0"/>
                  <w:marRight w:val="0"/>
                  <w:marTop w:val="0"/>
                  <w:marBottom w:val="0"/>
                  <w:divBdr>
                    <w:top w:val="none" w:sz="0" w:space="0" w:color="auto"/>
                    <w:left w:val="none" w:sz="0" w:space="0" w:color="auto"/>
                    <w:bottom w:val="none" w:sz="0" w:space="0" w:color="auto"/>
                    <w:right w:val="none" w:sz="0" w:space="0" w:color="auto"/>
                  </w:divBdr>
                </w:div>
                <w:div w:id="1053696672">
                  <w:marLeft w:val="0"/>
                  <w:marRight w:val="0"/>
                  <w:marTop w:val="0"/>
                  <w:marBottom w:val="0"/>
                  <w:divBdr>
                    <w:top w:val="none" w:sz="0" w:space="0" w:color="auto"/>
                    <w:left w:val="none" w:sz="0" w:space="0" w:color="auto"/>
                    <w:bottom w:val="none" w:sz="0" w:space="0" w:color="auto"/>
                    <w:right w:val="none" w:sz="0" w:space="0" w:color="auto"/>
                  </w:divBdr>
                </w:div>
                <w:div w:id="1936287467">
                  <w:marLeft w:val="0"/>
                  <w:marRight w:val="0"/>
                  <w:marTop w:val="0"/>
                  <w:marBottom w:val="0"/>
                  <w:divBdr>
                    <w:top w:val="none" w:sz="0" w:space="0" w:color="auto"/>
                    <w:left w:val="none" w:sz="0" w:space="0" w:color="auto"/>
                    <w:bottom w:val="none" w:sz="0" w:space="0" w:color="auto"/>
                    <w:right w:val="none" w:sz="0" w:space="0" w:color="auto"/>
                  </w:divBdr>
                </w:div>
                <w:div w:id="20919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8803">
      <w:bodyDiv w:val="1"/>
      <w:marLeft w:val="0"/>
      <w:marRight w:val="0"/>
      <w:marTop w:val="0"/>
      <w:marBottom w:val="0"/>
      <w:divBdr>
        <w:top w:val="none" w:sz="0" w:space="0" w:color="auto"/>
        <w:left w:val="none" w:sz="0" w:space="0" w:color="auto"/>
        <w:bottom w:val="none" w:sz="0" w:space="0" w:color="auto"/>
        <w:right w:val="none" w:sz="0" w:space="0" w:color="auto"/>
      </w:divBdr>
      <w:divsChild>
        <w:div w:id="1512253221">
          <w:marLeft w:val="0"/>
          <w:marRight w:val="0"/>
          <w:marTop w:val="0"/>
          <w:marBottom w:val="0"/>
          <w:divBdr>
            <w:top w:val="none" w:sz="0" w:space="0" w:color="auto"/>
            <w:left w:val="none" w:sz="0" w:space="0" w:color="auto"/>
            <w:bottom w:val="none" w:sz="0" w:space="0" w:color="auto"/>
            <w:right w:val="none" w:sz="0" w:space="0" w:color="auto"/>
          </w:divBdr>
        </w:div>
        <w:div w:id="1488788434">
          <w:marLeft w:val="0"/>
          <w:marRight w:val="0"/>
          <w:marTop w:val="0"/>
          <w:marBottom w:val="0"/>
          <w:divBdr>
            <w:top w:val="none" w:sz="0" w:space="0" w:color="auto"/>
            <w:left w:val="none" w:sz="0" w:space="0" w:color="auto"/>
            <w:bottom w:val="none" w:sz="0" w:space="0" w:color="auto"/>
            <w:right w:val="none" w:sz="0" w:space="0" w:color="auto"/>
          </w:divBdr>
        </w:div>
        <w:div w:id="1783108370">
          <w:marLeft w:val="0"/>
          <w:marRight w:val="0"/>
          <w:marTop w:val="0"/>
          <w:marBottom w:val="0"/>
          <w:divBdr>
            <w:top w:val="none" w:sz="0" w:space="0" w:color="auto"/>
            <w:left w:val="none" w:sz="0" w:space="0" w:color="auto"/>
            <w:bottom w:val="none" w:sz="0" w:space="0" w:color="auto"/>
            <w:right w:val="none" w:sz="0" w:space="0" w:color="auto"/>
          </w:divBdr>
        </w:div>
        <w:div w:id="361637738">
          <w:marLeft w:val="0"/>
          <w:marRight w:val="0"/>
          <w:marTop w:val="0"/>
          <w:marBottom w:val="0"/>
          <w:divBdr>
            <w:top w:val="none" w:sz="0" w:space="0" w:color="auto"/>
            <w:left w:val="none" w:sz="0" w:space="0" w:color="auto"/>
            <w:bottom w:val="none" w:sz="0" w:space="0" w:color="auto"/>
            <w:right w:val="none" w:sz="0" w:space="0" w:color="auto"/>
          </w:divBdr>
        </w:div>
        <w:div w:id="864515132">
          <w:marLeft w:val="0"/>
          <w:marRight w:val="0"/>
          <w:marTop w:val="0"/>
          <w:marBottom w:val="0"/>
          <w:divBdr>
            <w:top w:val="none" w:sz="0" w:space="0" w:color="auto"/>
            <w:left w:val="none" w:sz="0" w:space="0" w:color="auto"/>
            <w:bottom w:val="none" w:sz="0" w:space="0" w:color="auto"/>
            <w:right w:val="none" w:sz="0" w:space="0" w:color="auto"/>
          </w:divBdr>
        </w:div>
      </w:divsChild>
    </w:div>
    <w:div w:id="1140461203">
      <w:bodyDiv w:val="1"/>
      <w:marLeft w:val="0"/>
      <w:marRight w:val="0"/>
      <w:marTop w:val="0"/>
      <w:marBottom w:val="0"/>
      <w:divBdr>
        <w:top w:val="none" w:sz="0" w:space="0" w:color="auto"/>
        <w:left w:val="none" w:sz="0" w:space="0" w:color="auto"/>
        <w:bottom w:val="none" w:sz="0" w:space="0" w:color="auto"/>
        <w:right w:val="none" w:sz="0" w:space="0" w:color="auto"/>
      </w:divBdr>
    </w:div>
    <w:div w:id="1282954217">
      <w:bodyDiv w:val="1"/>
      <w:marLeft w:val="0"/>
      <w:marRight w:val="0"/>
      <w:marTop w:val="0"/>
      <w:marBottom w:val="0"/>
      <w:divBdr>
        <w:top w:val="none" w:sz="0" w:space="0" w:color="auto"/>
        <w:left w:val="none" w:sz="0" w:space="0" w:color="auto"/>
        <w:bottom w:val="none" w:sz="0" w:space="0" w:color="auto"/>
        <w:right w:val="none" w:sz="0" w:space="0" w:color="auto"/>
      </w:divBdr>
    </w:div>
    <w:div w:id="1285497366">
      <w:bodyDiv w:val="1"/>
      <w:marLeft w:val="0"/>
      <w:marRight w:val="0"/>
      <w:marTop w:val="0"/>
      <w:marBottom w:val="0"/>
      <w:divBdr>
        <w:top w:val="none" w:sz="0" w:space="0" w:color="auto"/>
        <w:left w:val="none" w:sz="0" w:space="0" w:color="auto"/>
        <w:bottom w:val="none" w:sz="0" w:space="0" w:color="auto"/>
        <w:right w:val="none" w:sz="0" w:space="0" w:color="auto"/>
      </w:divBdr>
    </w:div>
    <w:div w:id="1398358234">
      <w:bodyDiv w:val="1"/>
      <w:marLeft w:val="0"/>
      <w:marRight w:val="0"/>
      <w:marTop w:val="0"/>
      <w:marBottom w:val="0"/>
      <w:divBdr>
        <w:top w:val="none" w:sz="0" w:space="0" w:color="auto"/>
        <w:left w:val="none" w:sz="0" w:space="0" w:color="auto"/>
        <w:bottom w:val="none" w:sz="0" w:space="0" w:color="auto"/>
        <w:right w:val="none" w:sz="0" w:space="0" w:color="auto"/>
      </w:divBdr>
      <w:divsChild>
        <w:div w:id="67584764">
          <w:marLeft w:val="0"/>
          <w:marRight w:val="0"/>
          <w:marTop w:val="0"/>
          <w:marBottom w:val="0"/>
          <w:divBdr>
            <w:top w:val="none" w:sz="0" w:space="0" w:color="auto"/>
            <w:left w:val="none" w:sz="0" w:space="0" w:color="auto"/>
            <w:bottom w:val="none" w:sz="0" w:space="0" w:color="auto"/>
            <w:right w:val="none" w:sz="0" w:space="0" w:color="auto"/>
          </w:divBdr>
        </w:div>
        <w:div w:id="1810897343">
          <w:marLeft w:val="0"/>
          <w:marRight w:val="0"/>
          <w:marTop w:val="0"/>
          <w:marBottom w:val="0"/>
          <w:divBdr>
            <w:top w:val="none" w:sz="0" w:space="0" w:color="auto"/>
            <w:left w:val="none" w:sz="0" w:space="0" w:color="auto"/>
            <w:bottom w:val="none" w:sz="0" w:space="0" w:color="auto"/>
            <w:right w:val="none" w:sz="0" w:space="0" w:color="auto"/>
          </w:divBdr>
        </w:div>
        <w:div w:id="858129991">
          <w:marLeft w:val="0"/>
          <w:marRight w:val="0"/>
          <w:marTop w:val="0"/>
          <w:marBottom w:val="0"/>
          <w:divBdr>
            <w:top w:val="none" w:sz="0" w:space="0" w:color="auto"/>
            <w:left w:val="none" w:sz="0" w:space="0" w:color="auto"/>
            <w:bottom w:val="none" w:sz="0" w:space="0" w:color="auto"/>
            <w:right w:val="none" w:sz="0" w:space="0" w:color="auto"/>
          </w:divBdr>
        </w:div>
        <w:div w:id="1505825729">
          <w:marLeft w:val="0"/>
          <w:marRight w:val="0"/>
          <w:marTop w:val="0"/>
          <w:marBottom w:val="0"/>
          <w:divBdr>
            <w:top w:val="none" w:sz="0" w:space="0" w:color="auto"/>
            <w:left w:val="none" w:sz="0" w:space="0" w:color="auto"/>
            <w:bottom w:val="none" w:sz="0" w:space="0" w:color="auto"/>
            <w:right w:val="none" w:sz="0" w:space="0" w:color="auto"/>
          </w:divBdr>
        </w:div>
      </w:divsChild>
    </w:div>
    <w:div w:id="1441338798">
      <w:bodyDiv w:val="1"/>
      <w:marLeft w:val="0"/>
      <w:marRight w:val="0"/>
      <w:marTop w:val="0"/>
      <w:marBottom w:val="0"/>
      <w:divBdr>
        <w:top w:val="none" w:sz="0" w:space="0" w:color="auto"/>
        <w:left w:val="none" w:sz="0" w:space="0" w:color="auto"/>
        <w:bottom w:val="none" w:sz="0" w:space="0" w:color="auto"/>
        <w:right w:val="none" w:sz="0" w:space="0" w:color="auto"/>
      </w:divBdr>
    </w:div>
    <w:div w:id="1558085423">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69148417">
      <w:bodyDiv w:val="1"/>
      <w:marLeft w:val="0"/>
      <w:marRight w:val="0"/>
      <w:marTop w:val="0"/>
      <w:marBottom w:val="0"/>
      <w:divBdr>
        <w:top w:val="none" w:sz="0" w:space="0" w:color="auto"/>
        <w:left w:val="none" w:sz="0" w:space="0" w:color="auto"/>
        <w:bottom w:val="none" w:sz="0" w:space="0" w:color="auto"/>
        <w:right w:val="none" w:sz="0" w:space="0" w:color="auto"/>
      </w:divBdr>
    </w:div>
    <w:div w:id="1598052096">
      <w:bodyDiv w:val="1"/>
      <w:marLeft w:val="0"/>
      <w:marRight w:val="0"/>
      <w:marTop w:val="0"/>
      <w:marBottom w:val="0"/>
      <w:divBdr>
        <w:top w:val="none" w:sz="0" w:space="0" w:color="auto"/>
        <w:left w:val="none" w:sz="0" w:space="0" w:color="auto"/>
        <w:bottom w:val="none" w:sz="0" w:space="0" w:color="auto"/>
        <w:right w:val="none" w:sz="0" w:space="0" w:color="auto"/>
      </w:divBdr>
    </w:div>
    <w:div w:id="1739092594">
      <w:bodyDiv w:val="1"/>
      <w:marLeft w:val="0"/>
      <w:marRight w:val="0"/>
      <w:marTop w:val="0"/>
      <w:marBottom w:val="0"/>
      <w:divBdr>
        <w:top w:val="none" w:sz="0" w:space="0" w:color="auto"/>
        <w:left w:val="none" w:sz="0" w:space="0" w:color="auto"/>
        <w:bottom w:val="none" w:sz="0" w:space="0" w:color="auto"/>
        <w:right w:val="none" w:sz="0" w:space="0" w:color="auto"/>
      </w:divBdr>
    </w:div>
    <w:div w:id="1742023975">
      <w:bodyDiv w:val="1"/>
      <w:marLeft w:val="0"/>
      <w:marRight w:val="0"/>
      <w:marTop w:val="0"/>
      <w:marBottom w:val="0"/>
      <w:divBdr>
        <w:top w:val="none" w:sz="0" w:space="0" w:color="auto"/>
        <w:left w:val="none" w:sz="0" w:space="0" w:color="auto"/>
        <w:bottom w:val="none" w:sz="0" w:space="0" w:color="auto"/>
        <w:right w:val="none" w:sz="0" w:space="0" w:color="auto"/>
      </w:divBdr>
    </w:div>
    <w:div w:id="1746803004">
      <w:bodyDiv w:val="1"/>
      <w:marLeft w:val="0"/>
      <w:marRight w:val="0"/>
      <w:marTop w:val="0"/>
      <w:marBottom w:val="0"/>
      <w:divBdr>
        <w:top w:val="none" w:sz="0" w:space="0" w:color="auto"/>
        <w:left w:val="none" w:sz="0" w:space="0" w:color="auto"/>
        <w:bottom w:val="none" w:sz="0" w:space="0" w:color="auto"/>
        <w:right w:val="none" w:sz="0" w:space="0" w:color="auto"/>
      </w:divBdr>
      <w:divsChild>
        <w:div w:id="1395010736">
          <w:marLeft w:val="1757"/>
          <w:marRight w:val="0"/>
          <w:marTop w:val="115"/>
          <w:marBottom w:val="0"/>
          <w:divBdr>
            <w:top w:val="none" w:sz="0" w:space="0" w:color="auto"/>
            <w:left w:val="none" w:sz="0" w:space="0" w:color="auto"/>
            <w:bottom w:val="none" w:sz="0" w:space="0" w:color="auto"/>
            <w:right w:val="none" w:sz="0" w:space="0" w:color="auto"/>
          </w:divBdr>
        </w:div>
        <w:div w:id="286350318">
          <w:marLeft w:val="1757"/>
          <w:marRight w:val="0"/>
          <w:marTop w:val="115"/>
          <w:marBottom w:val="0"/>
          <w:divBdr>
            <w:top w:val="none" w:sz="0" w:space="0" w:color="auto"/>
            <w:left w:val="none" w:sz="0" w:space="0" w:color="auto"/>
            <w:bottom w:val="none" w:sz="0" w:space="0" w:color="auto"/>
            <w:right w:val="none" w:sz="0" w:space="0" w:color="auto"/>
          </w:divBdr>
        </w:div>
        <w:div w:id="1058481022">
          <w:marLeft w:val="1757"/>
          <w:marRight w:val="0"/>
          <w:marTop w:val="115"/>
          <w:marBottom w:val="0"/>
          <w:divBdr>
            <w:top w:val="none" w:sz="0" w:space="0" w:color="auto"/>
            <w:left w:val="none" w:sz="0" w:space="0" w:color="auto"/>
            <w:bottom w:val="none" w:sz="0" w:space="0" w:color="auto"/>
            <w:right w:val="none" w:sz="0" w:space="0" w:color="auto"/>
          </w:divBdr>
        </w:div>
        <w:div w:id="1825203012">
          <w:marLeft w:val="1757"/>
          <w:marRight w:val="0"/>
          <w:marTop w:val="115"/>
          <w:marBottom w:val="0"/>
          <w:divBdr>
            <w:top w:val="none" w:sz="0" w:space="0" w:color="auto"/>
            <w:left w:val="none" w:sz="0" w:space="0" w:color="auto"/>
            <w:bottom w:val="none" w:sz="0" w:space="0" w:color="auto"/>
            <w:right w:val="none" w:sz="0" w:space="0" w:color="auto"/>
          </w:divBdr>
        </w:div>
        <w:div w:id="1512721754">
          <w:marLeft w:val="1757"/>
          <w:marRight w:val="0"/>
          <w:marTop w:val="115"/>
          <w:marBottom w:val="0"/>
          <w:divBdr>
            <w:top w:val="none" w:sz="0" w:space="0" w:color="auto"/>
            <w:left w:val="none" w:sz="0" w:space="0" w:color="auto"/>
            <w:bottom w:val="none" w:sz="0" w:space="0" w:color="auto"/>
            <w:right w:val="none" w:sz="0" w:space="0" w:color="auto"/>
          </w:divBdr>
        </w:div>
        <w:div w:id="107621799">
          <w:marLeft w:val="1757"/>
          <w:marRight w:val="0"/>
          <w:marTop w:val="115"/>
          <w:marBottom w:val="0"/>
          <w:divBdr>
            <w:top w:val="none" w:sz="0" w:space="0" w:color="auto"/>
            <w:left w:val="none" w:sz="0" w:space="0" w:color="auto"/>
            <w:bottom w:val="none" w:sz="0" w:space="0" w:color="auto"/>
            <w:right w:val="none" w:sz="0" w:space="0" w:color="auto"/>
          </w:divBdr>
        </w:div>
      </w:divsChild>
    </w:div>
    <w:div w:id="1886867801">
      <w:bodyDiv w:val="1"/>
      <w:marLeft w:val="0"/>
      <w:marRight w:val="0"/>
      <w:marTop w:val="0"/>
      <w:marBottom w:val="0"/>
      <w:divBdr>
        <w:top w:val="none" w:sz="0" w:space="0" w:color="auto"/>
        <w:left w:val="none" w:sz="0" w:space="0" w:color="auto"/>
        <w:bottom w:val="none" w:sz="0" w:space="0" w:color="auto"/>
        <w:right w:val="none" w:sz="0" w:space="0" w:color="auto"/>
      </w:divBdr>
      <w:divsChild>
        <w:div w:id="276790060">
          <w:marLeft w:val="388"/>
          <w:marRight w:val="0"/>
          <w:marTop w:val="0"/>
          <w:marBottom w:val="283"/>
          <w:divBdr>
            <w:top w:val="none" w:sz="0" w:space="0" w:color="auto"/>
            <w:left w:val="none" w:sz="0" w:space="0" w:color="auto"/>
            <w:bottom w:val="none" w:sz="0" w:space="0" w:color="auto"/>
            <w:right w:val="none" w:sz="0" w:space="0" w:color="auto"/>
          </w:divBdr>
        </w:div>
      </w:divsChild>
    </w:div>
    <w:div w:id="2106076557">
      <w:bodyDiv w:val="1"/>
      <w:marLeft w:val="0"/>
      <w:marRight w:val="0"/>
      <w:marTop w:val="0"/>
      <w:marBottom w:val="0"/>
      <w:divBdr>
        <w:top w:val="none" w:sz="0" w:space="0" w:color="auto"/>
        <w:left w:val="none" w:sz="0" w:space="0" w:color="auto"/>
        <w:bottom w:val="none" w:sz="0" w:space="0" w:color="auto"/>
        <w:right w:val="none" w:sz="0" w:space="0" w:color="auto"/>
      </w:divBdr>
    </w:div>
    <w:div w:id="214226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daughtershealth.com/Locations/King-s-Daughters-Medical-Center-Ohio.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67FE-0D50-BE4D-9901-EEB8AC13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Regina Stout</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Stout</dc:creator>
  <cp:lastModifiedBy>kenneth stout</cp:lastModifiedBy>
  <cp:revision>4</cp:revision>
  <cp:lastPrinted>2018-01-28T16:49:00Z</cp:lastPrinted>
  <dcterms:created xsi:type="dcterms:W3CDTF">2019-11-22T13:10:00Z</dcterms:created>
  <dcterms:modified xsi:type="dcterms:W3CDTF">2020-01-13T18:14:00Z</dcterms:modified>
</cp:coreProperties>
</file>